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CEB6" w14:textId="77777777" w:rsidR="00076943" w:rsidRPr="005318B5" w:rsidRDefault="00076943" w:rsidP="00076943">
      <w:pPr>
        <w:keepNext/>
        <w:widowControl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/>
          <w:i/>
          <w:sz w:val="28"/>
          <w:szCs w:val="28"/>
        </w:rPr>
      </w:pPr>
      <w:r w:rsidRPr="005318B5">
        <w:rPr>
          <w:rFonts w:ascii="Times New Roman" w:eastAsia="Times New Roman" w:hAnsi="Times New Roman"/>
          <w:i/>
          <w:sz w:val="28"/>
          <w:szCs w:val="28"/>
        </w:rPr>
        <w:t>Projekts</w:t>
      </w:r>
    </w:p>
    <w:p w14:paraId="5E40F2A8" w14:textId="77777777" w:rsidR="00076943" w:rsidRPr="005318B5" w:rsidRDefault="00076943" w:rsidP="000769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CAA0F5D" w14:textId="77777777" w:rsidR="00076943" w:rsidRPr="005318B5" w:rsidRDefault="00076943" w:rsidP="0007694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318B5">
        <w:rPr>
          <w:rFonts w:ascii="Times New Roman" w:eastAsia="Arial Unicode MS" w:hAnsi="Times New Roman"/>
          <w:b/>
          <w:sz w:val="28"/>
          <w:szCs w:val="28"/>
        </w:rPr>
        <w:t>LATVIJAS REPUBLIKAS MINISTRU KABINETS</w:t>
      </w:r>
    </w:p>
    <w:p w14:paraId="231C580D" w14:textId="77777777" w:rsidR="00076943" w:rsidRPr="005318B5" w:rsidRDefault="00076943" w:rsidP="00076943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16AA88B" w14:textId="77777777" w:rsidR="00076943" w:rsidRPr="005318B5" w:rsidRDefault="00076943" w:rsidP="00076943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5318B5">
        <w:rPr>
          <w:rFonts w:ascii="Times New Roman" w:eastAsia="Times New Roman" w:hAnsi="Times New Roman"/>
          <w:sz w:val="28"/>
          <w:szCs w:val="28"/>
        </w:rPr>
        <w:t xml:space="preserve">2020.gada ___. _________ </w:t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  <w:t xml:space="preserve"> Noteikumi Nr.___ </w:t>
      </w:r>
    </w:p>
    <w:p w14:paraId="43D08A5A" w14:textId="77777777" w:rsidR="00076943" w:rsidRPr="005318B5" w:rsidRDefault="00076943" w:rsidP="00076943">
      <w:pPr>
        <w:widowControl w:val="0"/>
        <w:spacing w:after="0"/>
        <w:ind w:left="284"/>
        <w:rPr>
          <w:rFonts w:ascii="Times New Roman" w:eastAsia="Times New Roman" w:hAnsi="Times New Roman"/>
          <w:sz w:val="28"/>
          <w:szCs w:val="28"/>
        </w:rPr>
      </w:pPr>
      <w:r w:rsidRPr="005318B5">
        <w:rPr>
          <w:rFonts w:ascii="Times New Roman" w:eastAsia="Times New Roman" w:hAnsi="Times New Roman"/>
          <w:sz w:val="28"/>
          <w:szCs w:val="28"/>
        </w:rPr>
        <w:t>Rīgā</w:t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</w:r>
      <w:r w:rsidRPr="005318B5">
        <w:rPr>
          <w:rFonts w:ascii="Times New Roman" w:eastAsia="Times New Roman" w:hAnsi="Times New Roman"/>
          <w:sz w:val="28"/>
          <w:szCs w:val="28"/>
        </w:rPr>
        <w:tab/>
        <w:t xml:space="preserve"> (prot. Nr.__ __ §)</w:t>
      </w:r>
    </w:p>
    <w:p w14:paraId="32587ED4" w14:textId="77777777" w:rsidR="00076943" w:rsidRPr="005318B5" w:rsidRDefault="00076943" w:rsidP="000769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38" w14:textId="30D45B8A" w:rsidR="00EF4AA9" w:rsidRPr="005318B5" w:rsidRDefault="0026205C" w:rsidP="00DA39D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Kārtība, kādā aprēķina un piešķir valsts budžeta finansējumu </w:t>
      </w:r>
      <w:r w:rsidR="006604E9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</w:r>
      <w:r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programmas </w:t>
      </w:r>
      <w:r w:rsidR="00076943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„</w:t>
      </w:r>
      <w:r w:rsidR="006768DD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Latvijas skolas soma</w:t>
      </w:r>
      <w:r w:rsidR="00076943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”</w:t>
      </w:r>
      <w:r w:rsidR="006768DD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īstenošanai no 202</w:t>
      </w:r>
      <w:r w:rsidR="00260800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1</w:t>
      </w:r>
      <w:r w:rsidR="00B07CE5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</w:t>
      </w:r>
      <w:r w:rsidR="006768DD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gada 1</w:t>
      </w:r>
      <w:r w:rsidR="00B07CE5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</w:t>
      </w:r>
      <w:r w:rsidR="006768DD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janvāra līdz 202</w:t>
      </w:r>
      <w:r w:rsidR="00260800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1</w:t>
      </w:r>
      <w:r w:rsidR="00B07CE5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</w:t>
      </w:r>
      <w:r w:rsidR="006768DD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gada </w:t>
      </w:r>
      <w:r w:rsidR="00285777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31</w:t>
      </w:r>
      <w:r w:rsidR="00B07CE5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</w:t>
      </w:r>
      <w:r w:rsidR="00285777"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decembrim</w:t>
      </w:r>
    </w:p>
    <w:p w14:paraId="669FE939" w14:textId="77777777" w:rsidR="00A73C1F" w:rsidRPr="005318B5" w:rsidRDefault="00A73C1F" w:rsidP="00DA39D2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14:paraId="19B99377" w14:textId="77777777" w:rsidR="00B07CE5" w:rsidRPr="005318B5" w:rsidRDefault="006768DD" w:rsidP="00DA39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Izdoti saskaņā ar likuma</w:t>
      </w:r>
    </w:p>
    <w:p w14:paraId="669FE93A" w14:textId="5371844A" w:rsidR="005B2253" w:rsidRPr="005318B5" w:rsidRDefault="00B130FF" w:rsidP="00DA39D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>„</w:t>
      </w:r>
      <w:r w:rsidR="006768DD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Par valsts budžetu 202</w:t>
      </w:r>
      <w:r w:rsidR="00260800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1</w:t>
      </w:r>
      <w:r w:rsidR="00B07CE5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 w:rsidR="006768DD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gadam</w:t>
      </w:r>
      <w:r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”</w:t>
      </w:r>
    </w:p>
    <w:p w14:paraId="669FE93B" w14:textId="6871D8DD" w:rsidR="00EF4AA9" w:rsidRPr="005318B5" w:rsidRDefault="009D1E80" w:rsidP="00DA39D2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41</w:t>
      </w:r>
      <w:r w:rsidR="00B07CE5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 w:rsidR="006768DD" w:rsidRPr="005318B5">
        <w:rPr>
          <w:rFonts w:ascii="Times New Roman" w:eastAsia="Times New Roman" w:hAnsi="Times New Roman"/>
          <w:iCs/>
          <w:sz w:val="28"/>
          <w:szCs w:val="28"/>
          <w:lang w:eastAsia="lv-LV"/>
        </w:rPr>
        <w:t>pantu</w:t>
      </w:r>
    </w:p>
    <w:p w14:paraId="669FE93C" w14:textId="77777777" w:rsidR="009C06F9" w:rsidRPr="005318B5" w:rsidRDefault="009C06F9" w:rsidP="00DA39D2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14:paraId="669FE93D" w14:textId="03E24821" w:rsidR="00EF4AA9" w:rsidRPr="005318B5" w:rsidRDefault="006768DD" w:rsidP="00DA39D2">
      <w:pPr>
        <w:pStyle w:val="Sarakstarindkopa"/>
        <w:widowControl w:val="0"/>
        <w:numPr>
          <w:ilvl w:val="0"/>
          <w:numId w:val="12"/>
        </w:num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Vispārīgie jautājumi</w:t>
      </w:r>
    </w:p>
    <w:p w14:paraId="669FE93E" w14:textId="77777777" w:rsidR="00A73C1F" w:rsidRPr="005318B5" w:rsidRDefault="00A73C1F" w:rsidP="00DA39D2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14:paraId="669FE93F" w14:textId="5AFB3198" w:rsidR="00EF4AA9" w:rsidRPr="00DA39D2" w:rsidRDefault="006768DD" w:rsidP="00DA39D2">
      <w:pPr>
        <w:pStyle w:val="Sarakstarindkopa"/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Noteikumi nosaka:</w:t>
      </w:r>
    </w:p>
    <w:p w14:paraId="669FE940" w14:textId="71AA8DF9" w:rsidR="00EF4AA9" w:rsidRPr="00DA39D2" w:rsidRDefault="006768DD" w:rsidP="00DE7E70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kārtību, kādā aprēķina un piešķir valsts budžeta finansējumu programmas </w:t>
      </w:r>
      <w:r w:rsidR="00B130FF" w:rsidRPr="00DA39D2">
        <w:rPr>
          <w:rFonts w:ascii="Times New Roman" w:eastAsia="Times New Roman" w:hAnsi="Times New Roman"/>
          <w:sz w:val="28"/>
          <w:szCs w:val="28"/>
          <w:lang w:eastAsia="lv-LV"/>
        </w:rPr>
        <w:t>„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Latvijas skolas soma</w:t>
      </w:r>
      <w:r w:rsidR="00B130FF" w:rsidRPr="00DA39D2">
        <w:rPr>
          <w:rFonts w:ascii="Times New Roman" w:eastAsia="Times New Roman" w:hAnsi="Times New Roman"/>
          <w:sz w:val="28"/>
          <w:szCs w:val="28"/>
          <w:lang w:eastAsia="lv-LV"/>
        </w:rPr>
        <w:t>”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(turpmāk – programma) īstenošanai no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gada 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janvāra līdz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285777" w:rsidRPr="00DA39D2">
        <w:rPr>
          <w:rFonts w:ascii="Times New Roman" w:eastAsia="Times New Roman" w:hAnsi="Times New Roman"/>
          <w:sz w:val="28"/>
          <w:szCs w:val="28"/>
          <w:lang w:eastAsia="lv-LV"/>
        </w:rPr>
        <w:t>31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85777" w:rsidRPr="00DA39D2">
        <w:rPr>
          <w:rFonts w:ascii="Times New Roman" w:eastAsia="Times New Roman" w:hAnsi="Times New Roman"/>
          <w:sz w:val="28"/>
          <w:szCs w:val="28"/>
          <w:lang w:eastAsia="lv-LV"/>
        </w:rPr>
        <w:t>decembrim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(turpmāk – finansējums);</w:t>
      </w:r>
    </w:p>
    <w:p w14:paraId="669FE941" w14:textId="37159007" w:rsidR="00EF4AA9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programmas attiecināmās izmaksas un finansējuma izlietošanas nosacījumus.</w:t>
      </w:r>
    </w:p>
    <w:p w14:paraId="669FE942" w14:textId="77777777" w:rsidR="005B2253" w:rsidRPr="005318B5" w:rsidRDefault="005B225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43" w14:textId="2A158FAF" w:rsidR="00EF4AA9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Finansējumu piešķir, lai segtu tādu pasākumu izmaksas, k</w:t>
      </w:r>
      <w:r w:rsidR="006604E9" w:rsidRPr="00DA39D2">
        <w:rPr>
          <w:rFonts w:ascii="Times New Roman" w:eastAsia="Times New Roman" w:hAnsi="Times New Roman"/>
          <w:sz w:val="28"/>
          <w:szCs w:val="28"/>
          <w:lang w:eastAsia="lv-LV"/>
        </w:rPr>
        <w:t>uri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60800" w:rsidRPr="00DA39D2">
        <w:rPr>
          <w:rFonts w:ascii="Times New Roman" w:hAnsi="Times New Roman"/>
          <w:sz w:val="28"/>
          <w:szCs w:val="28"/>
        </w:rPr>
        <w:t>dod iespēju izglītojamiem klātienē iepazīt Latvij</w:t>
      </w:r>
      <w:r w:rsidR="00A33227" w:rsidRPr="00DA39D2">
        <w:rPr>
          <w:rFonts w:ascii="Times New Roman" w:hAnsi="Times New Roman"/>
          <w:sz w:val="28"/>
          <w:szCs w:val="28"/>
        </w:rPr>
        <w:t>u</w:t>
      </w:r>
      <w:r w:rsidR="00260800" w:rsidRPr="00DA39D2">
        <w:rPr>
          <w:rFonts w:ascii="Times New Roman" w:hAnsi="Times New Roman"/>
          <w:sz w:val="28"/>
          <w:szCs w:val="28"/>
        </w:rPr>
        <w:t xml:space="preserve"> mākslas un kultūras noris</w:t>
      </w:r>
      <w:r w:rsidR="00A33227" w:rsidRPr="00DA39D2">
        <w:rPr>
          <w:rFonts w:ascii="Times New Roman" w:hAnsi="Times New Roman"/>
          <w:sz w:val="28"/>
          <w:szCs w:val="28"/>
        </w:rPr>
        <w:t>ēs</w:t>
      </w:r>
      <w:r w:rsidR="00260800" w:rsidRPr="00DA39D2">
        <w:rPr>
          <w:rFonts w:ascii="Times New Roman" w:hAnsi="Times New Roman"/>
          <w:sz w:val="28"/>
          <w:szCs w:val="28"/>
        </w:rPr>
        <w:t xml:space="preserve"> (</w:t>
      </w:r>
      <w:r w:rsidR="009D1E80" w:rsidRPr="00DA39D2">
        <w:rPr>
          <w:rFonts w:ascii="Times New Roman" w:hAnsi="Times New Roman"/>
          <w:sz w:val="28"/>
          <w:szCs w:val="28"/>
        </w:rPr>
        <w:t>mūzik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>, teātr</w:t>
      </w:r>
      <w:r w:rsidR="00A35EEF">
        <w:rPr>
          <w:rFonts w:ascii="Times New Roman" w:hAnsi="Times New Roman"/>
          <w:sz w:val="28"/>
          <w:szCs w:val="28"/>
        </w:rPr>
        <w:t>ī</w:t>
      </w:r>
      <w:r w:rsidR="009D1E80" w:rsidRPr="00DA39D2">
        <w:rPr>
          <w:rFonts w:ascii="Times New Roman" w:hAnsi="Times New Roman"/>
          <w:sz w:val="28"/>
          <w:szCs w:val="28"/>
        </w:rPr>
        <w:t>, dej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>, cirk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>, vizuāl</w:t>
      </w:r>
      <w:r w:rsidR="00A35EEF">
        <w:rPr>
          <w:rFonts w:ascii="Times New Roman" w:hAnsi="Times New Roman"/>
          <w:sz w:val="28"/>
          <w:szCs w:val="28"/>
        </w:rPr>
        <w:t>aj</w:t>
      </w:r>
      <w:r w:rsidR="009D1E80" w:rsidRPr="00DA39D2">
        <w:rPr>
          <w:rFonts w:ascii="Times New Roman" w:hAnsi="Times New Roman"/>
          <w:sz w:val="28"/>
          <w:szCs w:val="28"/>
        </w:rPr>
        <w:t>ā māksl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>, kino, arhitektūr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>, dizain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 xml:space="preserve">, </w:t>
      </w:r>
      <w:r w:rsidR="00A35EEF">
        <w:rPr>
          <w:rFonts w:ascii="Times New Roman" w:hAnsi="Times New Roman"/>
          <w:sz w:val="28"/>
          <w:szCs w:val="28"/>
        </w:rPr>
        <w:t>materiālajā un nemateriālajā</w:t>
      </w:r>
      <w:r w:rsidR="009D1E80" w:rsidRPr="00DA39D2">
        <w:rPr>
          <w:rFonts w:ascii="Times New Roman" w:hAnsi="Times New Roman"/>
          <w:sz w:val="28"/>
          <w:szCs w:val="28"/>
        </w:rPr>
        <w:t xml:space="preserve"> kultūras mantojum</w:t>
      </w:r>
      <w:r w:rsidR="00A35EEF">
        <w:rPr>
          <w:rFonts w:ascii="Times New Roman" w:hAnsi="Times New Roman"/>
          <w:sz w:val="28"/>
          <w:szCs w:val="28"/>
        </w:rPr>
        <w:t>ā</w:t>
      </w:r>
      <w:r w:rsidR="00CA3356">
        <w:rPr>
          <w:rFonts w:ascii="Times New Roman" w:hAnsi="Times New Roman"/>
          <w:sz w:val="28"/>
          <w:szCs w:val="28"/>
        </w:rPr>
        <w:t xml:space="preserve">, </w:t>
      </w:r>
      <w:r w:rsidR="009D1E80" w:rsidRPr="00DA39D2">
        <w:rPr>
          <w:rFonts w:ascii="Times New Roman" w:hAnsi="Times New Roman"/>
          <w:sz w:val="28"/>
          <w:szCs w:val="28"/>
        </w:rPr>
        <w:t>literatūr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 xml:space="preserve"> un grāmatniecīb</w:t>
      </w:r>
      <w:r w:rsidR="00A35EEF">
        <w:rPr>
          <w:rFonts w:ascii="Times New Roman" w:hAnsi="Times New Roman"/>
          <w:sz w:val="28"/>
          <w:szCs w:val="28"/>
        </w:rPr>
        <w:t>ā</w:t>
      </w:r>
      <w:r w:rsidR="009D1E80" w:rsidRPr="00DA39D2">
        <w:rPr>
          <w:rFonts w:ascii="Times New Roman" w:hAnsi="Times New Roman"/>
          <w:sz w:val="28"/>
          <w:szCs w:val="28"/>
        </w:rPr>
        <w:t xml:space="preserve">) </w:t>
      </w:r>
      <w:r w:rsidR="00260800" w:rsidRPr="00DA39D2">
        <w:rPr>
          <w:rFonts w:ascii="Times New Roman" w:hAnsi="Times New Roman"/>
          <w:sz w:val="28"/>
          <w:szCs w:val="28"/>
        </w:rPr>
        <w:t xml:space="preserve">un ir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saistīti ar mācību un audzināšanas darba saturu</w:t>
      </w:r>
      <w:r w:rsidRPr="00DA39D2">
        <w:rPr>
          <w:rFonts w:ascii="Times New Roman" w:hAnsi="Times New Roman"/>
          <w:sz w:val="28"/>
          <w:szCs w:val="28"/>
        </w:rPr>
        <w:t>.</w:t>
      </w:r>
    </w:p>
    <w:p w14:paraId="669FE944" w14:textId="77777777" w:rsidR="005B2253" w:rsidRPr="005318B5" w:rsidRDefault="005B225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FE945" w14:textId="069C46EB" w:rsidR="00EF4AA9" w:rsidRPr="005318B5" w:rsidRDefault="006768DD">
      <w:pPr>
        <w:pStyle w:val="Sarakstarindkopa"/>
        <w:widowControl w:val="0"/>
        <w:numPr>
          <w:ilvl w:val="0"/>
          <w:numId w:val="12"/>
        </w:num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5318B5">
        <w:rPr>
          <w:rFonts w:ascii="Times New Roman" w:hAnsi="Times New Roman"/>
          <w:b/>
          <w:sz w:val="28"/>
          <w:szCs w:val="28"/>
        </w:rPr>
        <w:t>Finansējuma aprēķināšanas un piešķiršanas kārtība</w:t>
      </w:r>
    </w:p>
    <w:p w14:paraId="669FE946" w14:textId="77777777" w:rsidR="00EF4AA9" w:rsidRPr="005318B5" w:rsidRDefault="00EF4AA9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7DC5577" w14:textId="3BA7C5AF" w:rsidR="00D506DF" w:rsidRPr="00DA39D2" w:rsidRDefault="006768DD">
      <w:pPr>
        <w:pStyle w:val="Sarakstarindkopa"/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bookmarkStart w:id="0" w:name="_Hlk54258330"/>
      <w:r w:rsidRPr="00DA39D2">
        <w:rPr>
          <w:rFonts w:ascii="Times New Roman" w:hAnsi="Times New Roman"/>
          <w:sz w:val="28"/>
          <w:szCs w:val="28"/>
        </w:rPr>
        <w:t xml:space="preserve">Finansējuma sadalījums programmas īstenošanai </w:t>
      </w:r>
      <w:bookmarkStart w:id="1" w:name="_Hlk55308886"/>
      <w:r w:rsidR="00806AB4" w:rsidRPr="00DA39D2">
        <w:rPr>
          <w:rFonts w:ascii="Times New Roman" w:hAnsi="Times New Roman"/>
          <w:sz w:val="28"/>
          <w:szCs w:val="28"/>
        </w:rPr>
        <w:t xml:space="preserve">privāto </w:t>
      </w:r>
      <w:r w:rsidR="0095183B">
        <w:rPr>
          <w:rFonts w:ascii="Times New Roman" w:hAnsi="Times New Roman"/>
          <w:sz w:val="28"/>
          <w:szCs w:val="28"/>
        </w:rPr>
        <w:t>izglītības</w:t>
      </w:r>
      <w:r w:rsidR="00806AB4" w:rsidRPr="00DA39D2">
        <w:rPr>
          <w:rFonts w:ascii="Times New Roman" w:hAnsi="Times New Roman"/>
          <w:sz w:val="28"/>
          <w:szCs w:val="28"/>
        </w:rPr>
        <w:t xml:space="preserve"> iestāžu</w:t>
      </w:r>
      <w:r w:rsidR="002969A2" w:rsidRPr="00DA39D2">
        <w:rPr>
          <w:rFonts w:ascii="Times New Roman" w:hAnsi="Times New Roman"/>
          <w:sz w:val="28"/>
          <w:szCs w:val="28"/>
        </w:rPr>
        <w:t xml:space="preserve"> dibinātājiem</w:t>
      </w:r>
      <w:r w:rsidR="00806AB4" w:rsidRPr="00DA39D2">
        <w:rPr>
          <w:rFonts w:ascii="Times New Roman" w:hAnsi="Times New Roman"/>
          <w:sz w:val="28"/>
          <w:szCs w:val="28"/>
        </w:rPr>
        <w:t>, ministrij</w:t>
      </w:r>
      <w:r w:rsidR="002969A2" w:rsidRPr="00DA39D2">
        <w:rPr>
          <w:rFonts w:ascii="Times New Roman" w:hAnsi="Times New Roman"/>
          <w:sz w:val="28"/>
          <w:szCs w:val="28"/>
        </w:rPr>
        <w:t>ām</w:t>
      </w:r>
      <w:r w:rsidR="00806AB4" w:rsidRPr="00DA39D2">
        <w:rPr>
          <w:rFonts w:ascii="Times New Roman" w:hAnsi="Times New Roman"/>
          <w:sz w:val="28"/>
          <w:szCs w:val="28"/>
        </w:rPr>
        <w:t xml:space="preserve"> un augstskol</w:t>
      </w:r>
      <w:r w:rsidR="002969A2" w:rsidRPr="00DA39D2">
        <w:rPr>
          <w:rFonts w:ascii="Times New Roman" w:hAnsi="Times New Roman"/>
          <w:sz w:val="28"/>
          <w:szCs w:val="28"/>
        </w:rPr>
        <w:t>ām</w:t>
      </w:r>
      <w:bookmarkEnd w:id="1"/>
      <w:r w:rsidR="002969A2" w:rsidRPr="00DA39D2">
        <w:rPr>
          <w:rFonts w:ascii="Times New Roman" w:hAnsi="Times New Roman"/>
          <w:sz w:val="28"/>
          <w:szCs w:val="28"/>
        </w:rPr>
        <w:t xml:space="preserve">, kuru padotībā ir </w:t>
      </w:r>
      <w:bookmarkStart w:id="2" w:name="_Hlk54258063"/>
      <w:r w:rsidR="002969A2" w:rsidRPr="00DA39D2">
        <w:rPr>
          <w:rFonts w:ascii="Times New Roman" w:hAnsi="Times New Roman"/>
          <w:sz w:val="28"/>
          <w:szCs w:val="28"/>
        </w:rPr>
        <w:t>programmai atbilstošas izglītības iestādes</w:t>
      </w:r>
      <w:bookmarkEnd w:id="2"/>
      <w:r w:rsidR="002969A2" w:rsidRPr="00DA39D2">
        <w:rPr>
          <w:rFonts w:ascii="Times New Roman" w:hAnsi="Times New Roman"/>
          <w:sz w:val="28"/>
          <w:szCs w:val="28"/>
        </w:rPr>
        <w:t>,</w:t>
      </w:r>
      <w:r w:rsidR="0048213E" w:rsidRPr="00DA39D2">
        <w:rPr>
          <w:rFonts w:ascii="Times New Roman" w:hAnsi="Times New Roman"/>
          <w:sz w:val="28"/>
          <w:szCs w:val="28"/>
        </w:rPr>
        <w:t xml:space="preserve"> </w:t>
      </w:r>
      <w:r w:rsidRPr="00DA39D2">
        <w:rPr>
          <w:rFonts w:ascii="Times New Roman" w:hAnsi="Times New Roman"/>
          <w:sz w:val="28"/>
          <w:szCs w:val="28"/>
        </w:rPr>
        <w:t>noteikts šo noteikumu 1.pielikumā</w:t>
      </w:r>
      <w:r w:rsidR="00806AB4" w:rsidRPr="00DA39D2">
        <w:rPr>
          <w:rFonts w:ascii="Times New Roman" w:hAnsi="Times New Roman"/>
          <w:sz w:val="28"/>
          <w:szCs w:val="28"/>
        </w:rPr>
        <w:t>,</w:t>
      </w:r>
      <w:r w:rsidR="007614B6" w:rsidRPr="00DA39D2">
        <w:rPr>
          <w:rFonts w:ascii="Times New Roman" w:hAnsi="Times New Roman"/>
          <w:sz w:val="28"/>
          <w:szCs w:val="28"/>
        </w:rPr>
        <w:t xml:space="preserve"> </w:t>
      </w:r>
      <w:bookmarkStart w:id="3" w:name="_Hlk54258136"/>
      <w:bookmarkStart w:id="4" w:name="_Hlk55308951"/>
      <w:r w:rsidR="007614B6" w:rsidRPr="00DA39D2">
        <w:rPr>
          <w:rFonts w:ascii="Times New Roman" w:hAnsi="Times New Roman"/>
          <w:sz w:val="28"/>
          <w:szCs w:val="28"/>
        </w:rPr>
        <w:t>pašvaldīb</w:t>
      </w:r>
      <w:bookmarkStart w:id="5" w:name="_Hlk54257902"/>
      <w:bookmarkEnd w:id="3"/>
      <w:bookmarkEnd w:id="4"/>
      <w:r w:rsidR="00C2384C">
        <w:rPr>
          <w:rFonts w:ascii="Times New Roman" w:hAnsi="Times New Roman"/>
          <w:sz w:val="28"/>
          <w:szCs w:val="28"/>
        </w:rPr>
        <w:t xml:space="preserve">ām </w:t>
      </w:r>
      <w:r w:rsidR="007614B6" w:rsidRPr="00DA39D2">
        <w:rPr>
          <w:rFonts w:ascii="Times New Roman" w:hAnsi="Times New Roman"/>
          <w:sz w:val="28"/>
          <w:szCs w:val="28"/>
        </w:rPr>
        <w:t>līdz 2021.gada 30.jūnijam</w:t>
      </w:r>
      <w:bookmarkEnd w:id="5"/>
      <w:r w:rsidR="00806AB4" w:rsidRPr="00DA39D2">
        <w:rPr>
          <w:rFonts w:ascii="Times New Roman" w:hAnsi="Times New Roman"/>
          <w:sz w:val="28"/>
          <w:szCs w:val="28"/>
        </w:rPr>
        <w:t xml:space="preserve"> šo noteikumu 2.pielikumā un </w:t>
      </w:r>
      <w:r w:rsidR="007614B6" w:rsidRPr="00DA39D2">
        <w:rPr>
          <w:rFonts w:ascii="Times New Roman" w:hAnsi="Times New Roman"/>
          <w:sz w:val="28"/>
          <w:szCs w:val="28"/>
        </w:rPr>
        <w:t>pašvaldīb</w:t>
      </w:r>
      <w:r w:rsidR="00C2384C">
        <w:rPr>
          <w:rFonts w:ascii="Times New Roman" w:hAnsi="Times New Roman"/>
          <w:sz w:val="28"/>
          <w:szCs w:val="28"/>
        </w:rPr>
        <w:t xml:space="preserve">ām </w:t>
      </w:r>
      <w:r w:rsidR="007614B6" w:rsidRPr="00DA39D2">
        <w:rPr>
          <w:rFonts w:ascii="Times New Roman" w:hAnsi="Times New Roman"/>
          <w:sz w:val="28"/>
          <w:szCs w:val="28"/>
        </w:rPr>
        <w:t xml:space="preserve">pēc </w:t>
      </w:r>
      <w:r w:rsidR="00946053" w:rsidRPr="00946053">
        <w:rPr>
          <w:rFonts w:ascii="Times New Roman" w:hAnsi="Times New Roman"/>
          <w:sz w:val="28"/>
          <w:szCs w:val="28"/>
        </w:rPr>
        <w:t>administratīvi teritoriālās</w:t>
      </w:r>
      <w:r w:rsidR="00946053" w:rsidRPr="00946053">
        <w:rPr>
          <w:rFonts w:ascii="Times New Roman" w:hAnsi="Times New Roman"/>
          <w:sz w:val="28"/>
          <w:szCs w:val="28"/>
        </w:rPr>
        <w:t xml:space="preserve"> </w:t>
      </w:r>
      <w:r w:rsidR="007614B6" w:rsidRPr="00DA39D2">
        <w:rPr>
          <w:rFonts w:ascii="Times New Roman" w:hAnsi="Times New Roman"/>
          <w:sz w:val="28"/>
          <w:szCs w:val="28"/>
        </w:rPr>
        <w:t xml:space="preserve">reformas </w:t>
      </w:r>
      <w:r w:rsidR="008A5546" w:rsidRPr="00DA39D2">
        <w:rPr>
          <w:rFonts w:ascii="Times New Roman" w:hAnsi="Times New Roman"/>
          <w:sz w:val="28"/>
          <w:szCs w:val="28"/>
        </w:rPr>
        <w:t>no</w:t>
      </w:r>
      <w:r w:rsidR="007614B6" w:rsidRPr="00DA39D2">
        <w:rPr>
          <w:rFonts w:ascii="Times New Roman" w:hAnsi="Times New Roman"/>
          <w:sz w:val="28"/>
          <w:szCs w:val="28"/>
        </w:rPr>
        <w:t xml:space="preserve"> 2021.gada 1.jūlija</w:t>
      </w:r>
      <w:r w:rsidR="00806AB4" w:rsidRPr="00DA39D2">
        <w:rPr>
          <w:rFonts w:ascii="Times New Roman" w:hAnsi="Times New Roman"/>
          <w:sz w:val="28"/>
          <w:szCs w:val="28"/>
        </w:rPr>
        <w:t xml:space="preserve"> 3.pielikumā</w:t>
      </w:r>
      <w:r w:rsidR="007614B6" w:rsidRPr="00DA39D2">
        <w:rPr>
          <w:rFonts w:ascii="Times New Roman" w:hAnsi="Times New Roman"/>
          <w:sz w:val="28"/>
          <w:szCs w:val="28"/>
        </w:rPr>
        <w:t>.</w:t>
      </w:r>
      <w:r w:rsidR="00B07CE5" w:rsidRPr="00DA39D2">
        <w:rPr>
          <w:rFonts w:ascii="Times New Roman" w:hAnsi="Times New Roman"/>
          <w:sz w:val="28"/>
          <w:szCs w:val="28"/>
        </w:rPr>
        <w:t> </w:t>
      </w:r>
      <w:bookmarkEnd w:id="0"/>
      <w:r w:rsidRPr="00DA39D2">
        <w:rPr>
          <w:rFonts w:ascii="Times New Roman" w:hAnsi="Times New Roman"/>
          <w:sz w:val="28"/>
          <w:szCs w:val="28"/>
        </w:rPr>
        <w:t>Finansējumu aprēķina, izmantojot šādu formulu:</w:t>
      </w:r>
    </w:p>
    <w:p w14:paraId="12399140" w14:textId="4586085C" w:rsidR="00986689" w:rsidRDefault="0098668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FE949" w14:textId="1947F3BF" w:rsidR="00EF4AA9" w:rsidRPr="005318B5" w:rsidRDefault="006768DD" w:rsidP="00BF00CE">
      <w:pPr>
        <w:widowControl w:val="0"/>
        <w:spacing w:after="0" w:line="240" w:lineRule="auto"/>
        <w:ind w:left="851" w:hanging="494"/>
        <w:jc w:val="center"/>
        <w:rPr>
          <w:rFonts w:ascii="Times New Roman" w:hAnsi="Times New Roman"/>
          <w:sz w:val="28"/>
          <w:szCs w:val="28"/>
        </w:rPr>
      </w:pPr>
      <w:r w:rsidRPr="005318B5">
        <w:rPr>
          <w:rFonts w:ascii="Times New Roman" w:hAnsi="Times New Roman"/>
          <w:sz w:val="28"/>
          <w:szCs w:val="28"/>
        </w:rPr>
        <w:t>D</w:t>
      </w:r>
      <w:r w:rsidR="003A15AF">
        <w:rPr>
          <w:rFonts w:ascii="Times New Roman" w:hAnsi="Times New Roman"/>
          <w:sz w:val="28"/>
          <w:szCs w:val="28"/>
        </w:rPr>
        <w:t> </w:t>
      </w:r>
      <w:r w:rsidRPr="005318B5">
        <w:rPr>
          <w:rFonts w:ascii="Times New Roman" w:hAnsi="Times New Roman"/>
          <w:sz w:val="28"/>
          <w:szCs w:val="28"/>
        </w:rPr>
        <w:t>=</w:t>
      </w:r>
      <w:r w:rsidR="003A15AF">
        <w:rPr>
          <w:rFonts w:ascii="Times New Roman" w:hAnsi="Times New Roman"/>
          <w:sz w:val="28"/>
          <w:szCs w:val="28"/>
        </w:rPr>
        <w:tab/>
      </w:r>
      <w:r w:rsidRPr="005318B5">
        <w:rPr>
          <w:rFonts w:ascii="Times New Roman" w:hAnsi="Times New Roman"/>
          <w:sz w:val="28"/>
          <w:szCs w:val="28"/>
        </w:rPr>
        <w:t>S x K, kur</w:t>
      </w:r>
    </w:p>
    <w:p w14:paraId="669FE94A" w14:textId="77777777" w:rsidR="000E436D" w:rsidRPr="005318B5" w:rsidRDefault="000E436D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14:paraId="669FE94B" w14:textId="63552185" w:rsidR="00EF4AA9" w:rsidRPr="005318B5" w:rsidRDefault="006768DD">
      <w:pPr>
        <w:widowControl w:val="0"/>
        <w:spacing w:after="0" w:line="240" w:lineRule="auto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5318B5">
        <w:rPr>
          <w:rFonts w:ascii="Times New Roman" w:hAnsi="Times New Roman"/>
          <w:sz w:val="28"/>
          <w:szCs w:val="28"/>
        </w:rPr>
        <w:t>D</w:t>
      </w:r>
      <w:r w:rsidR="003A15AF">
        <w:rPr>
          <w:rFonts w:ascii="Times New Roman" w:hAnsi="Times New Roman"/>
          <w:sz w:val="28"/>
          <w:szCs w:val="28"/>
        </w:rPr>
        <w:t> </w:t>
      </w:r>
      <w:r w:rsidRPr="005318B5">
        <w:rPr>
          <w:rFonts w:ascii="Times New Roman" w:hAnsi="Times New Roman"/>
          <w:sz w:val="28"/>
          <w:szCs w:val="28"/>
        </w:rPr>
        <w:t>–</w:t>
      </w:r>
      <w:r w:rsidR="003A15AF">
        <w:rPr>
          <w:rFonts w:ascii="Times New Roman" w:hAnsi="Times New Roman"/>
          <w:sz w:val="28"/>
          <w:szCs w:val="28"/>
        </w:rPr>
        <w:tab/>
      </w:r>
      <w:r w:rsidR="006604E9" w:rsidRPr="005318B5">
        <w:rPr>
          <w:rFonts w:ascii="Times New Roman" w:hAnsi="Times New Roman"/>
          <w:sz w:val="28"/>
          <w:szCs w:val="28"/>
        </w:rPr>
        <w:t xml:space="preserve">programmas īstenošanai </w:t>
      </w:r>
      <w:r w:rsidR="006604E9" w:rsidRPr="005318B5">
        <w:rPr>
          <w:rFonts w:ascii="Times New Roman" w:eastAsia="Times New Roman" w:hAnsi="Times New Roman"/>
          <w:sz w:val="28"/>
          <w:szCs w:val="28"/>
          <w:lang w:eastAsia="lv-LV"/>
        </w:rPr>
        <w:t xml:space="preserve">piešķirtā </w:t>
      </w:r>
      <w:r w:rsidRPr="005318B5">
        <w:rPr>
          <w:rFonts w:ascii="Times New Roman" w:hAnsi="Times New Roman"/>
          <w:sz w:val="28"/>
          <w:szCs w:val="28"/>
        </w:rPr>
        <w:t>finansējuma apmērs attiecīgajam izglītības iestādes dibinātājam (turpmāk – finansējuma saņēmējs);</w:t>
      </w:r>
    </w:p>
    <w:p w14:paraId="669FE94C" w14:textId="4D0FBC79" w:rsidR="00390883" w:rsidRPr="005318B5" w:rsidRDefault="006768DD">
      <w:pPr>
        <w:widowControl w:val="0"/>
        <w:spacing w:after="0" w:line="240" w:lineRule="auto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5318B5">
        <w:rPr>
          <w:rFonts w:ascii="Times New Roman" w:hAnsi="Times New Roman"/>
          <w:sz w:val="28"/>
          <w:szCs w:val="28"/>
        </w:rPr>
        <w:lastRenderedPageBreak/>
        <w:t>S</w:t>
      </w:r>
      <w:r w:rsidR="003A15AF">
        <w:rPr>
          <w:rFonts w:ascii="Times New Roman" w:hAnsi="Times New Roman"/>
          <w:sz w:val="28"/>
          <w:szCs w:val="28"/>
        </w:rPr>
        <w:t> </w:t>
      </w:r>
      <w:r w:rsidRPr="005318B5">
        <w:rPr>
          <w:rFonts w:ascii="Times New Roman" w:hAnsi="Times New Roman"/>
          <w:sz w:val="28"/>
          <w:szCs w:val="28"/>
        </w:rPr>
        <w:t>–</w:t>
      </w:r>
      <w:r w:rsidR="003A15AF">
        <w:rPr>
          <w:rFonts w:ascii="Times New Roman" w:hAnsi="Times New Roman"/>
          <w:sz w:val="28"/>
          <w:szCs w:val="28"/>
        </w:rPr>
        <w:tab/>
      </w:r>
      <w:r w:rsidRPr="005318B5">
        <w:rPr>
          <w:rFonts w:ascii="Times New Roman" w:hAnsi="Times New Roman"/>
          <w:sz w:val="28"/>
          <w:szCs w:val="28"/>
        </w:rPr>
        <w:t>Valsts izglītības informācijas sistēmā ievadītais un apstiprinātais izglītojamo skaits uz 20</w:t>
      </w:r>
      <w:r w:rsidR="00260800" w:rsidRPr="005318B5">
        <w:rPr>
          <w:rFonts w:ascii="Times New Roman" w:hAnsi="Times New Roman"/>
          <w:sz w:val="28"/>
          <w:szCs w:val="28"/>
        </w:rPr>
        <w:t>20</w:t>
      </w:r>
      <w:r w:rsidR="00B07CE5" w:rsidRPr="005318B5">
        <w:rPr>
          <w:rFonts w:ascii="Times New Roman" w:hAnsi="Times New Roman"/>
          <w:sz w:val="28"/>
          <w:szCs w:val="28"/>
        </w:rPr>
        <w:t>.</w:t>
      </w:r>
      <w:r w:rsidRPr="005318B5">
        <w:rPr>
          <w:rFonts w:ascii="Times New Roman" w:hAnsi="Times New Roman"/>
          <w:sz w:val="28"/>
          <w:szCs w:val="28"/>
        </w:rPr>
        <w:t>gada 1</w:t>
      </w:r>
      <w:r w:rsidR="00B07CE5" w:rsidRPr="005318B5">
        <w:rPr>
          <w:rFonts w:ascii="Times New Roman" w:hAnsi="Times New Roman"/>
          <w:sz w:val="28"/>
          <w:szCs w:val="28"/>
        </w:rPr>
        <w:t>.</w:t>
      </w:r>
      <w:r w:rsidRPr="005318B5">
        <w:rPr>
          <w:rFonts w:ascii="Times New Roman" w:hAnsi="Times New Roman"/>
          <w:sz w:val="28"/>
          <w:szCs w:val="28"/>
        </w:rPr>
        <w:t>septembri attiecīgā finansējuma saņēmēja izglītības iestādēs, kas klātienē īsteno vispārējās pamatizglītības un vispārējās vidējās izglītības programmas</w:t>
      </w:r>
      <w:r w:rsidR="006604E9" w:rsidRPr="005318B5">
        <w:rPr>
          <w:rFonts w:ascii="Times New Roman" w:hAnsi="Times New Roman"/>
          <w:sz w:val="28"/>
          <w:szCs w:val="28"/>
        </w:rPr>
        <w:t xml:space="preserve"> (</w:t>
      </w:r>
      <w:r w:rsidRPr="005318B5">
        <w:rPr>
          <w:rFonts w:ascii="Times New Roman" w:hAnsi="Times New Roman"/>
          <w:sz w:val="28"/>
          <w:szCs w:val="28"/>
        </w:rPr>
        <w:t xml:space="preserve">tai skaitā </w:t>
      </w:r>
      <w:r w:rsidRPr="005318B5">
        <w:rPr>
          <w:rFonts w:ascii="Times New Roman" w:hAnsi="Times New Roman"/>
          <w:spacing w:val="-2"/>
          <w:sz w:val="28"/>
          <w:szCs w:val="28"/>
        </w:rPr>
        <w:t>profesionālās pamatizglītības programmas speciāl</w:t>
      </w:r>
      <w:r w:rsidR="006604E9" w:rsidRPr="005318B5">
        <w:rPr>
          <w:rFonts w:ascii="Times New Roman" w:hAnsi="Times New Roman"/>
          <w:spacing w:val="-2"/>
          <w:sz w:val="28"/>
          <w:szCs w:val="28"/>
        </w:rPr>
        <w:t>aj</w:t>
      </w:r>
      <w:r w:rsidRPr="005318B5">
        <w:rPr>
          <w:rFonts w:ascii="Times New Roman" w:hAnsi="Times New Roman"/>
          <w:spacing w:val="-2"/>
          <w:sz w:val="28"/>
          <w:szCs w:val="28"/>
        </w:rPr>
        <w:t>ās izglītības iestādēs</w:t>
      </w:r>
      <w:r w:rsidR="006604E9" w:rsidRPr="005318B5">
        <w:rPr>
          <w:rFonts w:ascii="Times New Roman" w:hAnsi="Times New Roman"/>
          <w:spacing w:val="-2"/>
          <w:sz w:val="28"/>
          <w:szCs w:val="28"/>
        </w:rPr>
        <w:t>)</w:t>
      </w:r>
      <w:r w:rsidRPr="005318B5">
        <w:rPr>
          <w:rFonts w:ascii="Times New Roman" w:hAnsi="Times New Roman"/>
          <w:spacing w:val="-2"/>
          <w:sz w:val="28"/>
          <w:szCs w:val="28"/>
        </w:rPr>
        <w:t xml:space="preserve">, un </w:t>
      </w:r>
      <w:r w:rsidR="00207E07" w:rsidRPr="005318B5">
        <w:rPr>
          <w:rFonts w:ascii="Times New Roman" w:hAnsi="Times New Roman"/>
          <w:spacing w:val="-2"/>
          <w:sz w:val="28"/>
          <w:szCs w:val="28"/>
        </w:rPr>
        <w:t>izglītojamo skaits</w:t>
      </w:r>
      <w:r w:rsidR="00207E07" w:rsidRPr="005318B5">
        <w:rPr>
          <w:rFonts w:ascii="Times New Roman" w:hAnsi="Times New Roman"/>
          <w:sz w:val="28"/>
          <w:szCs w:val="28"/>
        </w:rPr>
        <w:t xml:space="preserve"> </w:t>
      </w:r>
      <w:r w:rsidRPr="005318B5">
        <w:rPr>
          <w:rFonts w:ascii="Times New Roman" w:hAnsi="Times New Roman"/>
          <w:sz w:val="28"/>
          <w:szCs w:val="28"/>
        </w:rPr>
        <w:t>uz 20</w:t>
      </w:r>
      <w:r w:rsidR="00260800" w:rsidRPr="005318B5">
        <w:rPr>
          <w:rFonts w:ascii="Times New Roman" w:hAnsi="Times New Roman"/>
          <w:sz w:val="28"/>
          <w:szCs w:val="28"/>
        </w:rPr>
        <w:t>20</w:t>
      </w:r>
      <w:r w:rsidRPr="005318B5">
        <w:rPr>
          <w:rFonts w:ascii="Times New Roman" w:hAnsi="Times New Roman"/>
          <w:sz w:val="28"/>
          <w:szCs w:val="28"/>
        </w:rPr>
        <w:t>.gada 1.</w:t>
      </w:r>
      <w:r w:rsidR="0018640D" w:rsidRPr="005318B5">
        <w:rPr>
          <w:rFonts w:ascii="Times New Roman" w:hAnsi="Times New Roman"/>
          <w:sz w:val="28"/>
          <w:szCs w:val="28"/>
        </w:rPr>
        <w:t xml:space="preserve">oktobri attiecīgā finansējuma saņēmēja izglītības iestādēs, kas klātienē īsteno </w:t>
      </w:r>
      <w:r w:rsidR="00CD0D52" w:rsidRPr="005318B5">
        <w:rPr>
          <w:rFonts w:ascii="Times New Roman" w:hAnsi="Times New Roman"/>
          <w:sz w:val="28"/>
          <w:szCs w:val="28"/>
        </w:rPr>
        <w:t>pamat</w:t>
      </w:r>
      <w:r w:rsidR="003957F0" w:rsidRPr="005318B5">
        <w:rPr>
          <w:rFonts w:ascii="Times New Roman" w:hAnsi="Times New Roman"/>
          <w:sz w:val="28"/>
          <w:szCs w:val="28"/>
        </w:rPr>
        <w:t>a</w:t>
      </w:r>
      <w:r w:rsidR="00CD0D52" w:rsidRPr="005318B5">
        <w:rPr>
          <w:rFonts w:ascii="Times New Roman" w:hAnsi="Times New Roman"/>
          <w:sz w:val="28"/>
          <w:szCs w:val="28"/>
        </w:rPr>
        <w:t xml:space="preserve"> un vidējās </w:t>
      </w:r>
      <w:r w:rsidRPr="005318B5">
        <w:rPr>
          <w:rFonts w:ascii="Times New Roman" w:hAnsi="Times New Roman"/>
          <w:sz w:val="28"/>
          <w:szCs w:val="28"/>
        </w:rPr>
        <w:t xml:space="preserve">profesionālās izglītības programmas (turpmāk </w:t>
      </w:r>
      <w:r w:rsidR="00CD0D52" w:rsidRPr="005318B5">
        <w:rPr>
          <w:rFonts w:ascii="Times New Roman" w:hAnsi="Times New Roman"/>
          <w:sz w:val="28"/>
          <w:szCs w:val="28"/>
        </w:rPr>
        <w:t>– izglītības programmas)</w:t>
      </w:r>
      <w:r w:rsidR="00071565" w:rsidRPr="005318B5">
        <w:rPr>
          <w:rFonts w:ascii="Times New Roman" w:hAnsi="Times New Roman"/>
          <w:sz w:val="28"/>
          <w:szCs w:val="28"/>
        </w:rPr>
        <w:t>;</w:t>
      </w:r>
      <w:r w:rsidR="00CD0D52" w:rsidRPr="005318B5">
        <w:rPr>
          <w:rFonts w:ascii="Times New Roman" w:hAnsi="Times New Roman"/>
          <w:sz w:val="28"/>
          <w:szCs w:val="28"/>
        </w:rPr>
        <w:t xml:space="preserve"> </w:t>
      </w:r>
    </w:p>
    <w:p w14:paraId="669FE94D" w14:textId="74984EF7" w:rsidR="00EF4AA9" w:rsidRPr="005318B5" w:rsidRDefault="006768DD">
      <w:pPr>
        <w:widowControl w:val="0"/>
        <w:spacing w:after="0" w:line="240" w:lineRule="auto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5318B5">
        <w:rPr>
          <w:rFonts w:ascii="Times New Roman" w:hAnsi="Times New Roman"/>
          <w:sz w:val="28"/>
          <w:szCs w:val="28"/>
        </w:rPr>
        <w:t>K</w:t>
      </w:r>
      <w:r w:rsidR="003A15AF">
        <w:rPr>
          <w:rFonts w:ascii="Times New Roman" w:hAnsi="Times New Roman"/>
          <w:sz w:val="28"/>
          <w:szCs w:val="28"/>
        </w:rPr>
        <w:t> </w:t>
      </w:r>
      <w:r w:rsidRPr="005318B5">
        <w:rPr>
          <w:rFonts w:ascii="Times New Roman" w:hAnsi="Times New Roman"/>
          <w:sz w:val="28"/>
          <w:szCs w:val="28"/>
        </w:rPr>
        <w:t>–</w:t>
      </w:r>
      <w:r w:rsidR="003A15AF">
        <w:rPr>
          <w:rFonts w:ascii="Times New Roman" w:hAnsi="Times New Roman"/>
          <w:sz w:val="28"/>
          <w:szCs w:val="28"/>
        </w:rPr>
        <w:tab/>
      </w:r>
      <w:r w:rsidRPr="005318B5">
        <w:rPr>
          <w:rFonts w:ascii="Times New Roman" w:hAnsi="Times New Roman"/>
          <w:sz w:val="28"/>
          <w:szCs w:val="28"/>
        </w:rPr>
        <w:t xml:space="preserve">7 </w:t>
      </w:r>
      <w:r w:rsidRPr="005318B5">
        <w:rPr>
          <w:rFonts w:ascii="Times New Roman" w:hAnsi="Times New Roman"/>
          <w:i/>
          <w:sz w:val="28"/>
          <w:szCs w:val="28"/>
        </w:rPr>
        <w:t>euro</w:t>
      </w:r>
      <w:r w:rsidRPr="005318B5">
        <w:rPr>
          <w:rFonts w:ascii="Times New Roman" w:hAnsi="Times New Roman"/>
          <w:sz w:val="28"/>
          <w:szCs w:val="28"/>
        </w:rPr>
        <w:t>.</w:t>
      </w:r>
    </w:p>
    <w:p w14:paraId="669FE94E" w14:textId="77777777" w:rsidR="00071C1A" w:rsidRPr="005318B5" w:rsidRDefault="00071C1A">
      <w:pPr>
        <w:widowControl w:val="0"/>
        <w:tabs>
          <w:tab w:val="left" w:pos="993"/>
        </w:tabs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</w:p>
    <w:p w14:paraId="669FE94F" w14:textId="121A4927" w:rsidR="00EF4AA9" w:rsidRPr="00DA39D2" w:rsidRDefault="00260800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hAnsi="Times New Roman"/>
          <w:sz w:val="28"/>
          <w:szCs w:val="28"/>
        </w:rPr>
        <w:t>Latvijas Nacionālais kultūras centrs</w:t>
      </w:r>
      <w:r w:rsidR="006768DD" w:rsidRPr="00DA39D2">
        <w:rPr>
          <w:rFonts w:ascii="Times New Roman" w:hAnsi="Times New Roman"/>
          <w:sz w:val="28"/>
          <w:szCs w:val="28"/>
        </w:rPr>
        <w:t>, pamatojoties uz savstarpēji noslēgt</w:t>
      </w:r>
      <w:r w:rsidR="00CF1291" w:rsidRPr="00DA39D2">
        <w:rPr>
          <w:rFonts w:ascii="Times New Roman" w:hAnsi="Times New Roman"/>
          <w:sz w:val="28"/>
          <w:szCs w:val="28"/>
        </w:rPr>
        <w:t>o</w:t>
      </w:r>
      <w:r w:rsidR="006768DD" w:rsidRPr="00DA39D2">
        <w:rPr>
          <w:rFonts w:ascii="Times New Roman" w:hAnsi="Times New Roman"/>
          <w:sz w:val="28"/>
          <w:szCs w:val="28"/>
        </w:rPr>
        <w:t xml:space="preserve"> finansēšanas līgumu par valsts budžeta līdzekļu piešķiršanu:</w:t>
      </w:r>
    </w:p>
    <w:p w14:paraId="669FE950" w14:textId="1575148B" w:rsidR="00CD4C97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Theme="minorHAnsi" w:hAnsi="Times New Roman"/>
          <w:sz w:val="28"/>
          <w:szCs w:val="28"/>
          <w:lang w:eastAsia="lv-LV"/>
        </w:rPr>
      </w:pPr>
      <w:r w:rsidRPr="00DA39D2">
        <w:rPr>
          <w:rFonts w:ascii="Times New Roman" w:eastAsiaTheme="minorHAnsi" w:hAnsi="Times New Roman"/>
          <w:sz w:val="28"/>
          <w:szCs w:val="28"/>
          <w:lang w:eastAsia="lv-LV"/>
        </w:rPr>
        <w:t>nodrošina finansējumu atbilstoši normatīvajiem aktiem budžeta izpildes jomā, ja finansējuma saņēmējs ir valsts budžeta iestāde;</w:t>
      </w:r>
    </w:p>
    <w:p w14:paraId="669FE951" w14:textId="47A1D4E3" w:rsidR="00CD4C97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Theme="minorHAnsi" w:hAnsi="Times New Roman"/>
          <w:sz w:val="28"/>
          <w:szCs w:val="28"/>
          <w:lang w:eastAsia="lv-LV"/>
        </w:rPr>
      </w:pPr>
      <w:r w:rsidRPr="00DA39D2">
        <w:rPr>
          <w:rFonts w:ascii="Times New Roman" w:eastAsiaTheme="minorHAnsi" w:hAnsi="Times New Roman"/>
          <w:sz w:val="28"/>
          <w:szCs w:val="28"/>
          <w:lang w:eastAsia="lv-LV"/>
        </w:rPr>
        <w:t>pārskaita finansējumu uz kontu Valsts kasē, ja finansējuma saņēmējs ir cita publiska persona vai tās iestāde, izņemot valsts budžeta iestādes;</w:t>
      </w:r>
    </w:p>
    <w:p w14:paraId="669FE952" w14:textId="2670F1BE" w:rsidR="004D1EC7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Theme="minorHAnsi" w:hAnsi="Times New Roman"/>
          <w:sz w:val="28"/>
          <w:szCs w:val="28"/>
          <w:lang w:eastAsia="lv-LV"/>
        </w:rPr>
      </w:pPr>
      <w:r w:rsidRPr="00DA39D2">
        <w:rPr>
          <w:rFonts w:ascii="Times New Roman" w:eastAsiaTheme="minorHAnsi" w:hAnsi="Times New Roman"/>
          <w:sz w:val="28"/>
          <w:szCs w:val="28"/>
          <w:lang w:eastAsia="lv-LV"/>
        </w:rPr>
        <w:t>pārskaita finansējumu uz kontu Valsts kasē vai Eiropas Ekonomikas zonā reģistrētā kredītiestādē, ja finansējuma saņēmējs ir privātpersona</w:t>
      </w:r>
      <w:r w:rsidR="00D04EA7" w:rsidRPr="00DA39D2">
        <w:rPr>
          <w:rFonts w:ascii="Times New Roman" w:eastAsiaTheme="minorHAnsi" w:hAnsi="Times New Roman"/>
          <w:sz w:val="28"/>
          <w:szCs w:val="28"/>
          <w:lang w:eastAsia="lv-LV"/>
        </w:rPr>
        <w:t>.</w:t>
      </w:r>
    </w:p>
    <w:p w14:paraId="669FE953" w14:textId="77777777" w:rsidR="00EF4AA9" w:rsidRPr="005318B5" w:rsidRDefault="00EF4AA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CB2798" w14:textId="77777777" w:rsidR="00946053" w:rsidRDefault="006768DD">
      <w:pPr>
        <w:pStyle w:val="Sarakstarindkopa"/>
        <w:widowControl w:val="0"/>
        <w:numPr>
          <w:ilvl w:val="0"/>
          <w:numId w:val="12"/>
        </w:num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Programmas attiecināmās izmaksas un finansējuma </w:t>
      </w:r>
    </w:p>
    <w:p w14:paraId="669FE955" w14:textId="09BB0568" w:rsidR="00EF4AA9" w:rsidRPr="005318B5" w:rsidRDefault="006768DD" w:rsidP="00946053">
      <w:pPr>
        <w:pStyle w:val="Sarakstarindkopa"/>
        <w:widowControl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izlietošanas nosacījumi</w:t>
      </w:r>
    </w:p>
    <w:p w14:paraId="58FED2A9" w14:textId="77777777" w:rsidR="00B07CE5" w:rsidRPr="005318B5" w:rsidRDefault="00B07CE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FE957" w14:textId="55F6C15E" w:rsidR="004536D5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Finansējuma saņēmējs nodrošina katram tā dibinātās izglītības iestādes </w:t>
      </w:r>
      <w:r w:rsidRPr="00DA39D2">
        <w:rPr>
          <w:rFonts w:ascii="Times New Roman" w:hAnsi="Times New Roman"/>
          <w:bCs/>
          <w:sz w:val="28"/>
          <w:szCs w:val="28"/>
        </w:rPr>
        <w:t xml:space="preserve">izglītojamam, kas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klātienē apgūst izglītības programmas, iespēju vismaz vienu reizi 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katra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mācību semestra laikā apmeklēt šo noteikumu 2.punktā minētajam programmas mērķim atbilstošu pasākumu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6604E9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Attiecībā uz izglītojamiem, kas apgūst izglītības programmas ieslodzījuma vietā, šis punkts attiecināms tiktāl, ciktāl tas nav pretrunā </w:t>
      </w:r>
      <w:r w:rsidR="006604E9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ar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citu normatīvo aktu prasībām.</w:t>
      </w:r>
    </w:p>
    <w:p w14:paraId="669FE958" w14:textId="77777777" w:rsidR="00EF4AA9" w:rsidRPr="005318B5" w:rsidRDefault="00EF4AA9">
      <w:pPr>
        <w:pStyle w:val="Sarakstarindkopa"/>
        <w:widowControl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59" w14:textId="76650797" w:rsidR="00EF4AA9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Finansējuma saņēmēja pienākums ir nodrošināt, ka programmas pasākumi ir saistīti ar mācību un audzināšanas darba saturu vienā vai vairākās mācību satura jomās vai audzināšanas darbā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669FE95A" w14:textId="77777777" w:rsidR="00EF4AA9" w:rsidRPr="005318B5" w:rsidRDefault="00EF4AA9">
      <w:pPr>
        <w:pStyle w:val="Sarakstarindkopa"/>
        <w:widowControl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5B" w14:textId="1CE120E5" w:rsidR="00EF4AA9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Programmas ietvaros ir šādas attiecināmās izmaksas, kas radušās no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gada 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janvāra līdz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8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>jūnijam un no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>gada 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>septembra līdz 202</w:t>
      </w:r>
      <w:r w:rsidR="00260800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E109C" w:rsidRPr="00DA39D2">
        <w:rPr>
          <w:rFonts w:ascii="Times New Roman" w:eastAsia="Times New Roman" w:hAnsi="Times New Roman"/>
          <w:sz w:val="28"/>
          <w:szCs w:val="28"/>
          <w:lang w:eastAsia="lv-LV"/>
        </w:rPr>
        <w:t>gada 3</w:t>
      </w:r>
      <w:r w:rsidR="00911DE8" w:rsidRPr="00DA39D2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B07CE5" w:rsidRPr="00DA39D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85777" w:rsidRPr="00DA39D2">
        <w:rPr>
          <w:rFonts w:ascii="Times New Roman" w:eastAsia="Times New Roman" w:hAnsi="Times New Roman"/>
          <w:sz w:val="28"/>
          <w:szCs w:val="28"/>
          <w:lang w:eastAsia="lv-LV"/>
        </w:rPr>
        <w:t>decembrim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669FE95C" w14:textId="03B7C08B" w:rsidR="00EF4AA9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pasākuma ieejas maksa un izdevumi par biļetēm izglītojamiem un personām, kuras pavada grupu atbilstoši normatīvajiem aktiem, kas nosaka pavadošo personu skaitu (turpmāk – pavadošās personas);</w:t>
      </w:r>
    </w:p>
    <w:p w14:paraId="669FE95D" w14:textId="3B6255AF" w:rsidR="00EF4AA9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993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maksa par pasākuma norises pakalpojuma nodrošināšanu (tehniskās izmaksas, pakalpojuma sniedzēja personāla atlīdzība, tai skaitā autoratlīdzība, kas saistīta ar pasākuma nodrošināšanu, pakalpojuma sniedzēja transporta izmaksas);</w:t>
      </w:r>
    </w:p>
    <w:p w14:paraId="669FE95E" w14:textId="467DF576" w:rsidR="00EF4AA9" w:rsidRPr="00DA39D2" w:rsidRDefault="006768DD">
      <w:pPr>
        <w:pStyle w:val="Sarakstarindkopa"/>
        <w:widowControl w:val="0"/>
        <w:numPr>
          <w:ilvl w:val="1"/>
          <w:numId w:val="15"/>
        </w:numPr>
        <w:tabs>
          <w:tab w:val="left" w:pos="993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transporta izdevumi (izdevumi par degvielu un transporta nomu) izglītojamo un pavadošo personu nokļūšanai uz pasākuma norises vietu 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>un atpakaļ.</w:t>
      </w:r>
    </w:p>
    <w:p w14:paraId="669FE95F" w14:textId="77777777" w:rsidR="00207E07" w:rsidRPr="005318B5" w:rsidRDefault="00207E07">
      <w:pPr>
        <w:pStyle w:val="Sarakstarindkopa"/>
        <w:widowControl w:val="0"/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pacing w:val="-3"/>
          <w:sz w:val="28"/>
          <w:szCs w:val="28"/>
          <w:lang w:eastAsia="lv-LV"/>
        </w:rPr>
      </w:pPr>
    </w:p>
    <w:p w14:paraId="669FE960" w14:textId="693E965E" w:rsidR="00A73C1F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Izdevumi, kas saistīti ar pasākuma satura veidošanu, nav attiecināmi.</w:t>
      </w:r>
    </w:p>
    <w:p w14:paraId="669FE961" w14:textId="77777777" w:rsidR="00E95A93" w:rsidRPr="005318B5" w:rsidRDefault="00E95A93">
      <w:pPr>
        <w:pStyle w:val="Sarakstarindkopa"/>
        <w:widowControl w:val="0"/>
        <w:tabs>
          <w:tab w:val="left" w:pos="993"/>
        </w:tabs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62" w14:textId="211B8092" w:rsidR="002E109C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hAnsi="Times New Roman"/>
          <w:sz w:val="28"/>
          <w:szCs w:val="28"/>
        </w:rPr>
        <w:t>Finansējuma saņēmējs</w:t>
      </w:r>
      <w:r w:rsidR="00285777" w:rsidRPr="00DA39D2">
        <w:rPr>
          <w:rFonts w:ascii="Times New Roman" w:hAnsi="Times New Roman"/>
          <w:sz w:val="28"/>
          <w:szCs w:val="28"/>
        </w:rPr>
        <w:t xml:space="preserve">: </w:t>
      </w:r>
    </w:p>
    <w:p w14:paraId="669FE963" w14:textId="698B4667" w:rsidR="004D3C6A" w:rsidRPr="00724AC9" w:rsidRDefault="004D3C6A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hAnsi="Times New Roman"/>
          <w:iCs/>
          <w:sz w:val="28"/>
          <w:szCs w:val="28"/>
        </w:rPr>
      </w:pPr>
      <w:r w:rsidRPr="005318B5">
        <w:rPr>
          <w:rFonts w:ascii="Times New Roman" w:hAnsi="Times New Roman"/>
          <w:sz w:val="28"/>
          <w:szCs w:val="28"/>
        </w:rPr>
        <w:t>atbilstoši savstarpēji noslēgt</w:t>
      </w:r>
      <w:r w:rsidR="00CF1291" w:rsidRPr="005318B5">
        <w:rPr>
          <w:rFonts w:ascii="Times New Roman" w:hAnsi="Times New Roman"/>
          <w:sz w:val="28"/>
          <w:szCs w:val="28"/>
        </w:rPr>
        <w:t>aj</w:t>
      </w:r>
      <w:r w:rsidRPr="005318B5">
        <w:rPr>
          <w:rFonts w:ascii="Times New Roman" w:hAnsi="Times New Roman"/>
          <w:sz w:val="28"/>
          <w:szCs w:val="28"/>
        </w:rPr>
        <w:t xml:space="preserve">ā finansēšanas līgumā noteiktajam termiņam iesniedz </w:t>
      </w:r>
      <w:r w:rsidR="00260800" w:rsidRPr="005318B5">
        <w:rPr>
          <w:rFonts w:ascii="Times New Roman" w:hAnsi="Times New Roman"/>
          <w:sz w:val="28"/>
          <w:szCs w:val="28"/>
        </w:rPr>
        <w:t>Latvijas Nacionālaj</w:t>
      </w:r>
      <w:r w:rsidR="00B340BF" w:rsidRPr="005318B5">
        <w:rPr>
          <w:rFonts w:ascii="Times New Roman" w:hAnsi="Times New Roman"/>
          <w:sz w:val="28"/>
          <w:szCs w:val="28"/>
        </w:rPr>
        <w:t>ā</w:t>
      </w:r>
      <w:r w:rsidR="00260800" w:rsidRPr="005318B5">
        <w:rPr>
          <w:rFonts w:ascii="Times New Roman" w:hAnsi="Times New Roman"/>
          <w:sz w:val="28"/>
          <w:szCs w:val="28"/>
        </w:rPr>
        <w:t xml:space="preserve"> kultūras centr</w:t>
      </w:r>
      <w:r w:rsidR="00B340BF" w:rsidRPr="005318B5">
        <w:rPr>
          <w:rFonts w:ascii="Times New Roman" w:hAnsi="Times New Roman"/>
          <w:sz w:val="28"/>
          <w:szCs w:val="28"/>
        </w:rPr>
        <w:t>ā</w:t>
      </w:r>
      <w:r w:rsidRPr="005318B5">
        <w:rPr>
          <w:rFonts w:ascii="Times New Roman" w:hAnsi="Times New Roman"/>
          <w:sz w:val="28"/>
          <w:szCs w:val="28"/>
        </w:rPr>
        <w:t xml:space="preserve"> pārskatu par piešķirtā finansējuma izlietojumu un sasniegtajiem kvantitatīvajiem </w:t>
      </w:r>
      <w:r w:rsidRPr="00724AC9">
        <w:rPr>
          <w:rFonts w:ascii="Times New Roman" w:hAnsi="Times New Roman"/>
          <w:sz w:val="28"/>
          <w:szCs w:val="28"/>
        </w:rPr>
        <w:t>rādītājiem (</w:t>
      </w:r>
      <w:r w:rsidR="00B340BF" w:rsidRPr="00724AC9">
        <w:rPr>
          <w:rFonts w:ascii="Times New Roman" w:hAnsi="Times New Roman"/>
          <w:sz w:val="28"/>
          <w:szCs w:val="28"/>
        </w:rPr>
        <w:t>4</w:t>
      </w:r>
      <w:r w:rsidRPr="00724AC9">
        <w:rPr>
          <w:rFonts w:ascii="Times New Roman" w:hAnsi="Times New Roman"/>
          <w:sz w:val="28"/>
          <w:szCs w:val="28"/>
        </w:rPr>
        <w:t>.pielikums);</w:t>
      </w:r>
    </w:p>
    <w:p w14:paraId="669FE964" w14:textId="4A8D6506" w:rsidR="00FD630F" w:rsidRPr="00D4626B" w:rsidRDefault="00FD630F">
      <w:pPr>
        <w:pStyle w:val="Sarakstarindkopa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924" w:hanging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724AC9">
        <w:rPr>
          <w:rFonts w:ascii="Times New Roman" w:hAnsi="Times New Roman"/>
          <w:iCs/>
          <w:sz w:val="28"/>
          <w:szCs w:val="28"/>
        </w:rPr>
        <w:t xml:space="preserve">pārskatu </w:t>
      </w:r>
      <w:r w:rsidRPr="00D4626B">
        <w:rPr>
          <w:rFonts w:ascii="Times New Roman" w:hAnsi="Times New Roman"/>
          <w:iCs/>
          <w:sz w:val="28"/>
          <w:szCs w:val="28"/>
        </w:rPr>
        <w:t>sagatavošanai, pārbaudei</w:t>
      </w:r>
      <w:r w:rsidR="0034517D" w:rsidRPr="00D4626B">
        <w:rPr>
          <w:rFonts w:ascii="Times New Roman" w:hAnsi="Times New Roman"/>
          <w:iCs/>
          <w:sz w:val="28"/>
          <w:szCs w:val="28"/>
        </w:rPr>
        <w:t xml:space="preserve">, parakstīšanai un iesniegšanai </w:t>
      </w:r>
      <w:r w:rsidRPr="00D4626B">
        <w:rPr>
          <w:rFonts w:ascii="Times New Roman" w:hAnsi="Times New Roman"/>
          <w:iCs/>
          <w:sz w:val="28"/>
          <w:szCs w:val="28"/>
        </w:rPr>
        <w:t>izmanto Valsts kases e-pakal</w:t>
      </w:r>
      <w:r w:rsidR="00EB2EDF" w:rsidRPr="00D4626B">
        <w:rPr>
          <w:rFonts w:ascii="Times New Roman" w:hAnsi="Times New Roman"/>
          <w:iCs/>
          <w:sz w:val="28"/>
          <w:szCs w:val="28"/>
        </w:rPr>
        <w:t>pojumu ePārskati</w:t>
      </w:r>
      <w:r w:rsidRPr="00D4626B">
        <w:rPr>
          <w:rFonts w:ascii="Times New Roman" w:hAnsi="Times New Roman"/>
          <w:iCs/>
          <w:sz w:val="28"/>
          <w:szCs w:val="28"/>
        </w:rPr>
        <w:t xml:space="preserve"> atbilstoši normatīvajiem aktiem par kārtību, kādā nodrošina informācijas apriti, izmantojot Valsts kases e-pakalpojumus.</w:t>
      </w:r>
    </w:p>
    <w:p w14:paraId="669FE965" w14:textId="77777777" w:rsidR="00EF4AA9" w:rsidRPr="00D21B63" w:rsidRDefault="00EF4AA9">
      <w:pPr>
        <w:pStyle w:val="Sarakstarindkopa"/>
        <w:widowControl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C0458C" w14:textId="298BC03E" w:rsidR="00CF47C5" w:rsidRPr="00D21B63" w:rsidRDefault="009D7C6D" w:rsidP="00CF47C5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21B63">
        <w:rPr>
          <w:rFonts w:ascii="Times New Roman" w:hAnsi="Times New Roman"/>
          <w:sz w:val="28"/>
          <w:szCs w:val="28"/>
        </w:rPr>
        <w:t>Viena mēneša laikā pēc pārskata saņemšanas</w:t>
      </w:r>
      <w:r w:rsidRPr="00D21B63" w:rsidDel="00CF47C5">
        <w:rPr>
          <w:rFonts w:ascii="Times New Roman" w:hAnsi="Times New Roman"/>
          <w:sz w:val="28"/>
          <w:szCs w:val="28"/>
        </w:rPr>
        <w:t xml:space="preserve"> </w:t>
      </w:r>
      <w:r w:rsidR="00CF47C5" w:rsidRPr="00D21B63">
        <w:rPr>
          <w:rFonts w:ascii="Times New Roman" w:hAnsi="Times New Roman"/>
          <w:sz w:val="28"/>
          <w:szCs w:val="28"/>
        </w:rPr>
        <w:t xml:space="preserve">Latvijas Nacionālais kultūras centrs, izmantojot Valsts kases e-pakalpojumu ePārskati, pārbauda </w:t>
      </w:r>
      <w:r w:rsidRPr="00D21B63">
        <w:rPr>
          <w:rFonts w:ascii="Times New Roman" w:hAnsi="Times New Roman"/>
          <w:sz w:val="28"/>
          <w:szCs w:val="28"/>
        </w:rPr>
        <w:t>pārskata</w:t>
      </w:r>
      <w:r w:rsidR="00CF47C5" w:rsidRPr="00D21B63">
        <w:rPr>
          <w:rFonts w:ascii="Times New Roman" w:hAnsi="Times New Roman"/>
          <w:sz w:val="28"/>
          <w:szCs w:val="28"/>
        </w:rPr>
        <w:t xml:space="preserve"> atbilstību piešķirtā finansējuma izlietojumam</w:t>
      </w:r>
      <w:r w:rsidR="00D4626B" w:rsidRPr="00D4626B">
        <w:t xml:space="preserve"> </w:t>
      </w:r>
      <w:r w:rsidR="00D4626B" w:rsidRPr="00D4626B">
        <w:rPr>
          <w:rFonts w:ascii="Times New Roman" w:hAnsi="Times New Roman"/>
          <w:sz w:val="28"/>
          <w:szCs w:val="28"/>
        </w:rPr>
        <w:t>un apstiprina pārskatu, lai laikus nodrošinātu informāciju grāmatvedības ierakstu veikšanai</w:t>
      </w:r>
      <w:r w:rsidR="00CF47C5" w:rsidRPr="00D21B63">
        <w:rPr>
          <w:rFonts w:ascii="Times New Roman" w:hAnsi="Times New Roman"/>
          <w:sz w:val="28"/>
          <w:szCs w:val="28"/>
        </w:rPr>
        <w:t>.</w:t>
      </w:r>
    </w:p>
    <w:p w14:paraId="5191C21E" w14:textId="77777777" w:rsidR="00A33227" w:rsidRPr="00D4626B" w:rsidRDefault="00A33227">
      <w:pPr>
        <w:widowControl w:val="0"/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68" w14:textId="5F0C0666" w:rsidR="00EF4AA9" w:rsidRPr="00D4626B" w:rsidRDefault="006768DD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4626B">
        <w:rPr>
          <w:rFonts w:ascii="Times New Roman" w:eastAsia="Times New Roman" w:hAnsi="Times New Roman"/>
          <w:sz w:val="28"/>
          <w:szCs w:val="28"/>
          <w:lang w:eastAsia="lv-LV"/>
        </w:rPr>
        <w:t>Par finansējuma izlietojuma atbilstību šo noteikumu prasībām un citiem normatīvajiem aktiem atbild finansējuma saņēmējs.</w:t>
      </w:r>
    </w:p>
    <w:p w14:paraId="669FE969" w14:textId="77777777" w:rsidR="00EF4AA9" w:rsidRPr="005318B5" w:rsidRDefault="00EF4AA9">
      <w:pPr>
        <w:pStyle w:val="Sarakstarindkopa"/>
        <w:widowControl w:val="0"/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6A" w14:textId="6B5E571C" w:rsidR="00EF4AA9" w:rsidRPr="00DA39D2" w:rsidRDefault="00260800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pacing w:val="-2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Latvijas Nacionālais kultūras centrs</w:t>
      </w:r>
      <w:r w:rsidRPr="00DA39D2" w:rsidDel="00260800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6768DD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atbilstoši savstarpēji noslēgtā finansēšanas līguma </w:t>
      </w:r>
      <w:r w:rsidR="006768DD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nosacījumiem kontrolē finansējuma izlietojuma atbilstību šo noteikumu prasībām.</w:t>
      </w:r>
    </w:p>
    <w:p w14:paraId="669FE96B" w14:textId="77777777" w:rsidR="00EF4AA9" w:rsidRPr="005318B5" w:rsidRDefault="00EF4AA9">
      <w:pPr>
        <w:pStyle w:val="Sarakstarindkopa"/>
        <w:widowControl w:val="0"/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6C" w14:textId="1D40C822" w:rsidR="00EF4AA9" w:rsidRPr="00DA39D2" w:rsidRDefault="006768DD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>Ja finansējums nav izlietots vai tas nav izlietots atbilstoši šiem noteikumiem vai savstarpēji noslēgtajam</w:t>
      </w:r>
      <w:r w:rsidR="000333D7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finansēšanas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līgumam, </w:t>
      </w:r>
      <w:r w:rsidR="007614B6" w:rsidRPr="00DA39D2">
        <w:rPr>
          <w:rFonts w:ascii="Times New Roman" w:eastAsia="Times New Roman" w:hAnsi="Times New Roman"/>
          <w:sz w:val="28"/>
          <w:szCs w:val="28"/>
          <w:lang w:eastAsia="lv-LV"/>
        </w:rPr>
        <w:t>Latvijas Nacionālajam kultūras centram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ir tiesības pieprasīt finansējuma saņēmējam</w:t>
      </w:r>
      <w:r w:rsidR="00425624"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norises saturu un</w:t>
      </w:r>
      <w:r w:rsidRPr="00DA39D2">
        <w:rPr>
          <w:rFonts w:ascii="Times New Roman" w:eastAsia="Times New Roman" w:hAnsi="Times New Roman"/>
          <w:sz w:val="28"/>
          <w:szCs w:val="28"/>
          <w:lang w:eastAsia="lv-LV"/>
        </w:rPr>
        <w:t xml:space="preserve"> attiecīgus izdevumus apliecinošus dokumentus, kā arī pārskaitītā finansējuma vai tā daļas atmaksu mēneša laikā pēc attiecīga pieprasījuma nosūtīšanas dienas.</w:t>
      </w:r>
    </w:p>
    <w:p w14:paraId="669FE96D" w14:textId="77777777" w:rsidR="00410E9C" w:rsidRPr="005318B5" w:rsidRDefault="00410E9C">
      <w:pPr>
        <w:pStyle w:val="Sarakstarindkopa"/>
        <w:widowControl w:val="0"/>
        <w:spacing w:after="0" w:line="240" w:lineRule="auto"/>
        <w:ind w:left="510" w:hanging="510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9FE96E" w14:textId="47C1E0E1" w:rsidR="00AB0283" w:rsidRDefault="00AB0283" w:rsidP="00946053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pacing w:val="-2"/>
          <w:sz w:val="28"/>
          <w:szCs w:val="28"/>
          <w:lang w:eastAsia="lv-LV"/>
        </w:rPr>
      </w:pP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Ja </w:t>
      </w:r>
      <w:r w:rsidR="008F2313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finansējuma 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izmaksa tiek pārtraukta vai</w:t>
      </w:r>
      <w:r w:rsidR="00234A07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 finansējuma saņēmējs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 </w:t>
      </w:r>
      <w:r w:rsidR="00234A07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veicis 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pārskaitītā </w:t>
      </w:r>
      <w:r w:rsidR="008F2313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finansējuma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 atmaks</w:t>
      </w:r>
      <w:r w:rsidR="00234A07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u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, </w:t>
      </w:r>
      <w:r w:rsidR="007614B6" w:rsidRPr="00DA39D2">
        <w:rPr>
          <w:rFonts w:ascii="Times New Roman" w:eastAsia="Times New Roman" w:hAnsi="Times New Roman"/>
          <w:sz w:val="28"/>
          <w:szCs w:val="28"/>
          <w:lang w:eastAsia="lv-LV"/>
        </w:rPr>
        <w:t>Latvijas Nacionālais kultūras centrs</w:t>
      </w:r>
      <w:r w:rsidR="007614B6" w:rsidRPr="00DA39D2" w:rsidDel="007614B6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 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var lemt par neizlietotā </w:t>
      </w:r>
      <w:r w:rsidR="008F2313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finansējuma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 piešķiršanu citiem </w:t>
      </w:r>
      <w:r w:rsidR="008F2313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ar </w:t>
      </w:r>
      <w:r w:rsidR="00EF6D99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programmas īstenošanu </w:t>
      </w:r>
      <w:r w:rsidR="008F2313"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 xml:space="preserve">saistītiem </w:t>
      </w:r>
      <w:r w:rsidRPr="00DA39D2"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mērķiem.</w:t>
      </w:r>
    </w:p>
    <w:p w14:paraId="7D2CB7F2" w14:textId="1ABAD0A2" w:rsidR="00173FE8" w:rsidRDefault="00173FE8" w:rsidP="00946053">
      <w:pPr>
        <w:pStyle w:val="Sarakstarindkopa"/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lv-LV"/>
        </w:rPr>
      </w:pPr>
    </w:p>
    <w:p w14:paraId="0BE2853C" w14:textId="55038747" w:rsidR="00946053" w:rsidRDefault="00946053" w:rsidP="00946053">
      <w:pPr>
        <w:pStyle w:val="Sarakstarindkopa"/>
        <w:spacing w:after="0" w:line="240" w:lineRule="auto"/>
        <w:jc w:val="center"/>
        <w:rPr>
          <w:rFonts w:ascii="Times New Roman" w:hAnsi="Times New Roman"/>
          <w:b/>
          <w:bCs/>
          <w:color w:val="414142"/>
          <w:sz w:val="28"/>
          <w:szCs w:val="28"/>
        </w:rPr>
      </w:pPr>
      <w:r w:rsidRPr="00946053">
        <w:rPr>
          <w:rFonts w:ascii="Times New Roman" w:hAnsi="Times New Roman"/>
          <w:b/>
          <w:bCs/>
          <w:color w:val="414142"/>
          <w:sz w:val="28"/>
          <w:szCs w:val="28"/>
        </w:rPr>
        <w:t>IV. Noslēguma jautājums</w:t>
      </w:r>
    </w:p>
    <w:p w14:paraId="0369935A" w14:textId="77777777" w:rsidR="00946053" w:rsidRPr="00946053" w:rsidRDefault="00946053" w:rsidP="00946053">
      <w:pPr>
        <w:pStyle w:val="Sarakstarindkopa"/>
        <w:spacing w:after="0"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  <w:lang w:eastAsia="lv-LV"/>
        </w:rPr>
      </w:pPr>
    </w:p>
    <w:p w14:paraId="73DCEAE8" w14:textId="6F82973F" w:rsidR="00173FE8" w:rsidRPr="00DA39D2" w:rsidRDefault="008C49DE" w:rsidP="00946053">
      <w:pPr>
        <w:pStyle w:val="Sarakstarindkopa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510" w:hanging="510"/>
        <w:jc w:val="both"/>
        <w:rPr>
          <w:rFonts w:ascii="Times New Roman" w:eastAsia="Times New Roman" w:hAnsi="Times New Roman"/>
          <w:spacing w:val="-2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lv-LV"/>
        </w:rPr>
        <w:t>Noteikumi stājas spēkā 2021.gada 1.janvārī.</w:t>
      </w:r>
    </w:p>
    <w:p w14:paraId="0C47461E" w14:textId="25282A5C" w:rsidR="003A15AF" w:rsidRDefault="003A15AF" w:rsidP="00DA39D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0EDD6A7" w14:textId="77777777" w:rsidR="00946053" w:rsidRDefault="00946053" w:rsidP="00DA39D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2C85FBA" w14:textId="6392D00D" w:rsidR="001948FB" w:rsidRPr="005318B5" w:rsidRDefault="001948FB" w:rsidP="00DE7E7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>Ministru prezidents</w:t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D4626B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>A.K.Kariņš</w:t>
      </w:r>
    </w:p>
    <w:p w14:paraId="5C0D04A9" w14:textId="77777777" w:rsidR="001948FB" w:rsidRPr="005318B5" w:rsidRDefault="001948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A78BA09" w14:textId="77777777" w:rsidR="001948FB" w:rsidRPr="005318B5" w:rsidRDefault="001948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>Kultūras ministrs</w:t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  <w:t>N.Puntulis</w:t>
      </w:r>
    </w:p>
    <w:p w14:paraId="1DD5D318" w14:textId="77777777" w:rsidR="001948FB" w:rsidRPr="005318B5" w:rsidRDefault="001948F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6" w:name="_GoBack"/>
      <w:bookmarkEnd w:id="6"/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>Vīza: Valsts sekretāre</w:t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5318B5">
        <w:rPr>
          <w:rFonts w:ascii="Times New Roman" w:eastAsia="Times New Roman" w:hAnsi="Times New Roman"/>
          <w:sz w:val="28"/>
          <w:szCs w:val="28"/>
          <w:lang w:eastAsia="lv-LV"/>
        </w:rPr>
        <w:tab/>
        <w:t>D.Vilsone</w:t>
      </w:r>
    </w:p>
    <w:p w14:paraId="48F7352C" w14:textId="0E16D651" w:rsidR="005318B5" w:rsidRDefault="005318B5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289F8B" w14:textId="3A7D613A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07BDB7" w14:textId="7F0618E7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F646D6" w14:textId="2E084F64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DA8C64" w14:textId="4E48A2BB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7C7EF" w14:textId="00DDFA2A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D2C4AB" w14:textId="56CFC2CA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70AF8C" w14:textId="2D0B8AD7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DA330C" w14:textId="03E51E24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C20933" w14:textId="39E78CE5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14FCD8" w14:textId="5734A12A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17B908" w14:textId="3E221A2F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535258" w14:textId="408AC892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3D5146" w14:textId="7663A1CC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43183A" w14:textId="1405527F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3A9B6B" w14:textId="77777777" w:rsidR="00DE4CB8" w:rsidRDefault="00DE4CB8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9990C1" w14:textId="46BFD911" w:rsidR="001948FB" w:rsidRPr="005318B5" w:rsidRDefault="001948FB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318B5">
        <w:rPr>
          <w:rFonts w:ascii="Times New Roman" w:hAnsi="Times New Roman"/>
          <w:sz w:val="20"/>
          <w:szCs w:val="20"/>
        </w:rPr>
        <w:t>Tormane 67330323</w:t>
      </w:r>
    </w:p>
    <w:p w14:paraId="7952EDDD" w14:textId="77777777" w:rsidR="001948FB" w:rsidRPr="005318B5" w:rsidRDefault="00CA226B">
      <w:pPr>
        <w:widowControl w:val="0"/>
        <w:tabs>
          <w:tab w:val="left" w:pos="6237"/>
        </w:tabs>
        <w:spacing w:after="0" w:line="240" w:lineRule="auto"/>
        <w:rPr>
          <w:rFonts w:ascii="Times New Roman" w:hAnsi="Times New Roman"/>
          <w:sz w:val="20"/>
          <w:szCs w:val="20"/>
        </w:rPr>
      </w:pPr>
      <w:hyperlink r:id="rId8" w:history="1">
        <w:r w:rsidR="001948FB" w:rsidRPr="005318B5">
          <w:rPr>
            <w:rStyle w:val="Hipersaite"/>
            <w:rFonts w:ascii="Times New Roman" w:hAnsi="Times New Roman"/>
            <w:sz w:val="20"/>
            <w:szCs w:val="20"/>
          </w:rPr>
          <w:t>Ilze.Tormane@km.gov.lv</w:t>
        </w:r>
      </w:hyperlink>
      <w:r w:rsidR="001948FB" w:rsidRPr="005318B5">
        <w:rPr>
          <w:rFonts w:ascii="Times New Roman" w:hAnsi="Times New Roman"/>
          <w:sz w:val="20"/>
          <w:szCs w:val="20"/>
        </w:rPr>
        <w:t xml:space="preserve"> </w:t>
      </w:r>
    </w:p>
    <w:sectPr w:rsidR="001948FB" w:rsidRPr="005318B5" w:rsidSect="00946053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E6DA1" w14:textId="77777777" w:rsidR="00B955E9" w:rsidRDefault="00B955E9" w:rsidP="00EF4AA9">
      <w:pPr>
        <w:spacing w:after="0" w:line="240" w:lineRule="auto"/>
      </w:pPr>
      <w:r>
        <w:separator/>
      </w:r>
    </w:p>
  </w:endnote>
  <w:endnote w:type="continuationSeparator" w:id="0">
    <w:p w14:paraId="518DCE35" w14:textId="77777777" w:rsidR="00B955E9" w:rsidRDefault="00B955E9" w:rsidP="00EF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EF0F" w14:textId="6E8872EB" w:rsidR="00F9198A" w:rsidRPr="005318B5" w:rsidRDefault="00F9198A" w:rsidP="00B07B83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/>
        <w:sz w:val="20"/>
        <w:szCs w:val="20"/>
      </w:rPr>
    </w:pPr>
    <w:r w:rsidRPr="00F9198A">
      <w:rPr>
        <w:rFonts w:ascii="Times New Roman" w:hAnsi="Times New Roman"/>
        <w:sz w:val="20"/>
        <w:szCs w:val="20"/>
      </w:rPr>
      <w:t>KMNo</w:t>
    </w:r>
    <w:r>
      <w:rPr>
        <w:rFonts w:ascii="Times New Roman" w:hAnsi="Times New Roman"/>
        <w:sz w:val="20"/>
        <w:szCs w:val="20"/>
      </w:rPr>
      <w:t>t</w:t>
    </w:r>
    <w:r w:rsidRPr="00F9198A">
      <w:rPr>
        <w:rFonts w:ascii="Times New Roman" w:hAnsi="Times New Roman"/>
        <w:sz w:val="20"/>
        <w:szCs w:val="20"/>
      </w:rPr>
      <w:t>_</w:t>
    </w:r>
    <w:r w:rsidR="0048213E">
      <w:rPr>
        <w:rFonts w:ascii="Times New Roman" w:hAnsi="Times New Roman"/>
        <w:sz w:val="20"/>
        <w:szCs w:val="20"/>
      </w:rPr>
      <w:t>0</w:t>
    </w:r>
    <w:r w:rsidR="00CF47C5">
      <w:rPr>
        <w:rFonts w:ascii="Times New Roman" w:hAnsi="Times New Roman"/>
        <w:sz w:val="20"/>
        <w:szCs w:val="20"/>
      </w:rPr>
      <w:t>3</w:t>
    </w:r>
    <w:r w:rsidR="0048213E">
      <w:rPr>
        <w:rFonts w:ascii="Times New Roman" w:hAnsi="Times New Roman"/>
        <w:sz w:val="20"/>
        <w:szCs w:val="20"/>
      </w:rPr>
      <w:t>11</w:t>
    </w:r>
    <w:r w:rsidR="0048213E" w:rsidRPr="00F9198A">
      <w:rPr>
        <w:rFonts w:ascii="Times New Roman" w:hAnsi="Times New Roman"/>
        <w:sz w:val="20"/>
        <w:szCs w:val="20"/>
      </w:rPr>
      <w:t>20</w:t>
    </w:r>
    <w:r w:rsidRPr="00F9198A">
      <w:rPr>
        <w:rFonts w:ascii="Times New Roman" w:hAnsi="Times New Roman"/>
        <w:sz w:val="20"/>
        <w:szCs w:val="20"/>
      </w:rPr>
      <w:t>_Latvijas_skolas_som</w:t>
    </w:r>
    <w:r>
      <w:rPr>
        <w:rFonts w:ascii="Times New Roman" w:hAnsi="Times New Roman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D990" w14:textId="6644E119" w:rsidR="00F9198A" w:rsidRPr="005318B5" w:rsidRDefault="00F9198A" w:rsidP="00B07B83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/>
        <w:sz w:val="20"/>
        <w:szCs w:val="20"/>
      </w:rPr>
    </w:pPr>
    <w:r w:rsidRPr="00F9198A">
      <w:rPr>
        <w:rFonts w:ascii="Times New Roman" w:hAnsi="Times New Roman"/>
        <w:sz w:val="20"/>
        <w:szCs w:val="20"/>
      </w:rPr>
      <w:t>KMNo</w:t>
    </w:r>
    <w:r>
      <w:rPr>
        <w:rFonts w:ascii="Times New Roman" w:hAnsi="Times New Roman"/>
        <w:sz w:val="20"/>
        <w:szCs w:val="20"/>
      </w:rPr>
      <w:t>t</w:t>
    </w:r>
    <w:r w:rsidRPr="00F9198A">
      <w:rPr>
        <w:rFonts w:ascii="Times New Roman" w:hAnsi="Times New Roman"/>
        <w:sz w:val="20"/>
        <w:szCs w:val="20"/>
      </w:rPr>
      <w:t>_</w:t>
    </w:r>
    <w:r w:rsidR="0048213E">
      <w:rPr>
        <w:rFonts w:ascii="Times New Roman" w:hAnsi="Times New Roman"/>
        <w:sz w:val="20"/>
        <w:szCs w:val="20"/>
      </w:rPr>
      <w:t>0</w:t>
    </w:r>
    <w:r w:rsidR="00CF47C5">
      <w:rPr>
        <w:rFonts w:ascii="Times New Roman" w:hAnsi="Times New Roman"/>
        <w:sz w:val="20"/>
        <w:szCs w:val="20"/>
      </w:rPr>
      <w:t>3</w:t>
    </w:r>
    <w:r w:rsidR="0048213E">
      <w:rPr>
        <w:rFonts w:ascii="Times New Roman" w:hAnsi="Times New Roman"/>
        <w:sz w:val="20"/>
        <w:szCs w:val="20"/>
      </w:rPr>
      <w:t>11</w:t>
    </w:r>
    <w:r w:rsidR="0048213E" w:rsidRPr="00F9198A">
      <w:rPr>
        <w:rFonts w:ascii="Times New Roman" w:hAnsi="Times New Roman"/>
        <w:sz w:val="20"/>
        <w:szCs w:val="20"/>
      </w:rPr>
      <w:t>20</w:t>
    </w:r>
    <w:r w:rsidRPr="00F9198A">
      <w:rPr>
        <w:rFonts w:ascii="Times New Roman" w:hAnsi="Times New Roman"/>
        <w:sz w:val="20"/>
        <w:szCs w:val="20"/>
      </w:rPr>
      <w:t>_Latvijas_skolas_som</w:t>
    </w:r>
    <w:r>
      <w:rPr>
        <w:rFonts w:ascii="Times New Roman" w:hAnsi="Times New Roman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1354" w14:textId="77777777" w:rsidR="00B955E9" w:rsidRDefault="00B955E9" w:rsidP="00EF4AA9">
      <w:pPr>
        <w:spacing w:after="0" w:line="240" w:lineRule="auto"/>
      </w:pPr>
      <w:r>
        <w:separator/>
      </w:r>
    </w:p>
  </w:footnote>
  <w:footnote w:type="continuationSeparator" w:id="0">
    <w:p w14:paraId="4BD7B696" w14:textId="77777777" w:rsidR="00B955E9" w:rsidRDefault="00B955E9" w:rsidP="00EF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E981" w14:textId="18B798C7" w:rsidR="000C1B59" w:rsidRDefault="000E7D3A" w:rsidP="00DA39D2">
    <w:pPr>
      <w:pStyle w:val="Header1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0C1B59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F56D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8D6"/>
    <w:multiLevelType w:val="hybridMultilevel"/>
    <w:tmpl w:val="DBFE1790"/>
    <w:lvl w:ilvl="0" w:tplc="4D10B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9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4E4852"/>
    <w:multiLevelType w:val="hybridMultilevel"/>
    <w:tmpl w:val="6AFCBB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F02482"/>
    <w:multiLevelType w:val="hybridMultilevel"/>
    <w:tmpl w:val="B03EF0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D85"/>
    <w:multiLevelType w:val="multilevel"/>
    <w:tmpl w:val="26CE3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FA719CE"/>
    <w:multiLevelType w:val="multilevel"/>
    <w:tmpl w:val="8AE84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6D197C"/>
    <w:multiLevelType w:val="hybridMultilevel"/>
    <w:tmpl w:val="BD2CECA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207FC"/>
    <w:multiLevelType w:val="multilevel"/>
    <w:tmpl w:val="26CE3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BB535D8"/>
    <w:multiLevelType w:val="hybridMultilevel"/>
    <w:tmpl w:val="A43E6E3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808DE"/>
    <w:multiLevelType w:val="hybridMultilevel"/>
    <w:tmpl w:val="6C28CDA6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A370E"/>
    <w:multiLevelType w:val="multilevel"/>
    <w:tmpl w:val="BAEEB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051948"/>
    <w:multiLevelType w:val="hybridMultilevel"/>
    <w:tmpl w:val="38685A5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4500F"/>
    <w:multiLevelType w:val="hybridMultilevel"/>
    <w:tmpl w:val="6130FA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556F30"/>
    <w:multiLevelType w:val="multilevel"/>
    <w:tmpl w:val="0426001F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0B2F1C"/>
    <w:multiLevelType w:val="multilevel"/>
    <w:tmpl w:val="26CE3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7E5A057C"/>
    <w:multiLevelType w:val="multilevel"/>
    <w:tmpl w:val="26CE3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9"/>
    <w:rsid w:val="00005401"/>
    <w:rsid w:val="00014A0F"/>
    <w:rsid w:val="000333D7"/>
    <w:rsid w:val="00053176"/>
    <w:rsid w:val="00062F26"/>
    <w:rsid w:val="00064FF6"/>
    <w:rsid w:val="00071565"/>
    <w:rsid w:val="00071C1A"/>
    <w:rsid w:val="000724D1"/>
    <w:rsid w:val="0007693C"/>
    <w:rsid w:val="00076943"/>
    <w:rsid w:val="0009189B"/>
    <w:rsid w:val="00096150"/>
    <w:rsid w:val="000A5AD9"/>
    <w:rsid w:val="000B4F7B"/>
    <w:rsid w:val="000C1B59"/>
    <w:rsid w:val="000C4315"/>
    <w:rsid w:val="000D2267"/>
    <w:rsid w:val="000D4E57"/>
    <w:rsid w:val="000D552D"/>
    <w:rsid w:val="000E436D"/>
    <w:rsid w:val="000E7D3A"/>
    <w:rsid w:val="00102912"/>
    <w:rsid w:val="00114D9A"/>
    <w:rsid w:val="0011682E"/>
    <w:rsid w:val="00133A61"/>
    <w:rsid w:val="00143ED0"/>
    <w:rsid w:val="0015036D"/>
    <w:rsid w:val="001538BE"/>
    <w:rsid w:val="00173FE8"/>
    <w:rsid w:val="00176830"/>
    <w:rsid w:val="00185E84"/>
    <w:rsid w:val="0018640D"/>
    <w:rsid w:val="00192905"/>
    <w:rsid w:val="001948FB"/>
    <w:rsid w:val="001B081B"/>
    <w:rsid w:val="001B2DF9"/>
    <w:rsid w:val="001B3E90"/>
    <w:rsid w:val="001D07DE"/>
    <w:rsid w:val="001D1CB2"/>
    <w:rsid w:val="001F770F"/>
    <w:rsid w:val="0020549B"/>
    <w:rsid w:val="00207E07"/>
    <w:rsid w:val="00214426"/>
    <w:rsid w:val="00221F5C"/>
    <w:rsid w:val="00227AEF"/>
    <w:rsid w:val="00234A07"/>
    <w:rsid w:val="00247ADF"/>
    <w:rsid w:val="00260800"/>
    <w:rsid w:val="0026205C"/>
    <w:rsid w:val="0026269B"/>
    <w:rsid w:val="00267804"/>
    <w:rsid w:val="00285777"/>
    <w:rsid w:val="002969A2"/>
    <w:rsid w:val="002A572F"/>
    <w:rsid w:val="002B1C2F"/>
    <w:rsid w:val="002C4E41"/>
    <w:rsid w:val="002E109C"/>
    <w:rsid w:val="002E5D5C"/>
    <w:rsid w:val="0032502C"/>
    <w:rsid w:val="00344624"/>
    <w:rsid w:val="0034517D"/>
    <w:rsid w:val="0035189A"/>
    <w:rsid w:val="00360A3D"/>
    <w:rsid w:val="00370355"/>
    <w:rsid w:val="00370434"/>
    <w:rsid w:val="00390883"/>
    <w:rsid w:val="003957F0"/>
    <w:rsid w:val="00397076"/>
    <w:rsid w:val="003A15AF"/>
    <w:rsid w:val="003B0385"/>
    <w:rsid w:val="003C3058"/>
    <w:rsid w:val="003D5B1E"/>
    <w:rsid w:val="003D6AC2"/>
    <w:rsid w:val="003E5E92"/>
    <w:rsid w:val="00410E9C"/>
    <w:rsid w:val="00412603"/>
    <w:rsid w:val="004170A3"/>
    <w:rsid w:val="00424884"/>
    <w:rsid w:val="00425624"/>
    <w:rsid w:val="004536D5"/>
    <w:rsid w:val="00465F2A"/>
    <w:rsid w:val="0048213E"/>
    <w:rsid w:val="00482E2C"/>
    <w:rsid w:val="00485D54"/>
    <w:rsid w:val="004A4DED"/>
    <w:rsid w:val="004A5CFB"/>
    <w:rsid w:val="004A7590"/>
    <w:rsid w:val="004B7ABB"/>
    <w:rsid w:val="004C7BFE"/>
    <w:rsid w:val="004D1EC7"/>
    <w:rsid w:val="004D3C6A"/>
    <w:rsid w:val="004E1CB5"/>
    <w:rsid w:val="004F0345"/>
    <w:rsid w:val="004F627C"/>
    <w:rsid w:val="004F6F28"/>
    <w:rsid w:val="00520A4D"/>
    <w:rsid w:val="00522913"/>
    <w:rsid w:val="00526FC1"/>
    <w:rsid w:val="00530897"/>
    <w:rsid w:val="005318B5"/>
    <w:rsid w:val="005600E6"/>
    <w:rsid w:val="00563940"/>
    <w:rsid w:val="00570A5A"/>
    <w:rsid w:val="00570F72"/>
    <w:rsid w:val="00574DC5"/>
    <w:rsid w:val="005773F6"/>
    <w:rsid w:val="00593687"/>
    <w:rsid w:val="00596A39"/>
    <w:rsid w:val="00596D20"/>
    <w:rsid w:val="005A03F3"/>
    <w:rsid w:val="005A1385"/>
    <w:rsid w:val="005A1AAE"/>
    <w:rsid w:val="005B2253"/>
    <w:rsid w:val="005B2F6A"/>
    <w:rsid w:val="005B3D99"/>
    <w:rsid w:val="005B4A76"/>
    <w:rsid w:val="005C033B"/>
    <w:rsid w:val="005D2A84"/>
    <w:rsid w:val="005D6838"/>
    <w:rsid w:val="005E53AA"/>
    <w:rsid w:val="005F450D"/>
    <w:rsid w:val="005F6DCE"/>
    <w:rsid w:val="00622371"/>
    <w:rsid w:val="00622A48"/>
    <w:rsid w:val="00634199"/>
    <w:rsid w:val="006604E9"/>
    <w:rsid w:val="00663EF7"/>
    <w:rsid w:val="00667E5D"/>
    <w:rsid w:val="006768DD"/>
    <w:rsid w:val="006A5B06"/>
    <w:rsid w:val="006D4E4D"/>
    <w:rsid w:val="006D7EEA"/>
    <w:rsid w:val="006E22D7"/>
    <w:rsid w:val="006F0EAA"/>
    <w:rsid w:val="007118A4"/>
    <w:rsid w:val="00724AC9"/>
    <w:rsid w:val="007614B6"/>
    <w:rsid w:val="00761BC7"/>
    <w:rsid w:val="0076744B"/>
    <w:rsid w:val="00773F84"/>
    <w:rsid w:val="007815CE"/>
    <w:rsid w:val="007876A6"/>
    <w:rsid w:val="007A4439"/>
    <w:rsid w:val="007B6F35"/>
    <w:rsid w:val="007C0B9D"/>
    <w:rsid w:val="007D2927"/>
    <w:rsid w:val="007D54FE"/>
    <w:rsid w:val="007E425E"/>
    <w:rsid w:val="007F4E28"/>
    <w:rsid w:val="00806AB4"/>
    <w:rsid w:val="008203F4"/>
    <w:rsid w:val="00836023"/>
    <w:rsid w:val="00845564"/>
    <w:rsid w:val="00854190"/>
    <w:rsid w:val="00854797"/>
    <w:rsid w:val="00854F59"/>
    <w:rsid w:val="0085599E"/>
    <w:rsid w:val="008611D5"/>
    <w:rsid w:val="00861C75"/>
    <w:rsid w:val="00871823"/>
    <w:rsid w:val="008A30C5"/>
    <w:rsid w:val="008A5546"/>
    <w:rsid w:val="008C0054"/>
    <w:rsid w:val="008C4930"/>
    <w:rsid w:val="008C49DE"/>
    <w:rsid w:val="008C5400"/>
    <w:rsid w:val="008D241D"/>
    <w:rsid w:val="008D660C"/>
    <w:rsid w:val="008E465F"/>
    <w:rsid w:val="008F0E30"/>
    <w:rsid w:val="008F2313"/>
    <w:rsid w:val="00911DE8"/>
    <w:rsid w:val="009237B0"/>
    <w:rsid w:val="0094263B"/>
    <w:rsid w:val="0094298C"/>
    <w:rsid w:val="00946053"/>
    <w:rsid w:val="0095183B"/>
    <w:rsid w:val="00952B04"/>
    <w:rsid w:val="00961957"/>
    <w:rsid w:val="0097275D"/>
    <w:rsid w:val="009728D9"/>
    <w:rsid w:val="00980982"/>
    <w:rsid w:val="00980F02"/>
    <w:rsid w:val="00980F43"/>
    <w:rsid w:val="00986582"/>
    <w:rsid w:val="00986689"/>
    <w:rsid w:val="009C06F9"/>
    <w:rsid w:val="009C5295"/>
    <w:rsid w:val="009D1423"/>
    <w:rsid w:val="009D1E80"/>
    <w:rsid w:val="009D7C6D"/>
    <w:rsid w:val="009E4B6B"/>
    <w:rsid w:val="009E6E2B"/>
    <w:rsid w:val="009E7EA7"/>
    <w:rsid w:val="00A0435D"/>
    <w:rsid w:val="00A07F4B"/>
    <w:rsid w:val="00A214ED"/>
    <w:rsid w:val="00A21B9D"/>
    <w:rsid w:val="00A33227"/>
    <w:rsid w:val="00A332A7"/>
    <w:rsid w:val="00A346B2"/>
    <w:rsid w:val="00A35EEF"/>
    <w:rsid w:val="00A37E81"/>
    <w:rsid w:val="00A71FC5"/>
    <w:rsid w:val="00A73C1F"/>
    <w:rsid w:val="00A81F12"/>
    <w:rsid w:val="00AB0283"/>
    <w:rsid w:val="00AC1668"/>
    <w:rsid w:val="00AD5A81"/>
    <w:rsid w:val="00AD5BEE"/>
    <w:rsid w:val="00AD7714"/>
    <w:rsid w:val="00AF2F4B"/>
    <w:rsid w:val="00B02D89"/>
    <w:rsid w:val="00B07B83"/>
    <w:rsid w:val="00B07CE5"/>
    <w:rsid w:val="00B130FF"/>
    <w:rsid w:val="00B13993"/>
    <w:rsid w:val="00B157F6"/>
    <w:rsid w:val="00B24DE2"/>
    <w:rsid w:val="00B31769"/>
    <w:rsid w:val="00B32762"/>
    <w:rsid w:val="00B340BF"/>
    <w:rsid w:val="00B5132F"/>
    <w:rsid w:val="00B55754"/>
    <w:rsid w:val="00B6499C"/>
    <w:rsid w:val="00B75ACC"/>
    <w:rsid w:val="00B82211"/>
    <w:rsid w:val="00B955E9"/>
    <w:rsid w:val="00BA7BE3"/>
    <w:rsid w:val="00BB2081"/>
    <w:rsid w:val="00BC7C13"/>
    <w:rsid w:val="00BF00CE"/>
    <w:rsid w:val="00BF3D2F"/>
    <w:rsid w:val="00C07015"/>
    <w:rsid w:val="00C1198F"/>
    <w:rsid w:val="00C2384C"/>
    <w:rsid w:val="00C31A59"/>
    <w:rsid w:val="00C41237"/>
    <w:rsid w:val="00C558CE"/>
    <w:rsid w:val="00C70734"/>
    <w:rsid w:val="00C710E9"/>
    <w:rsid w:val="00C92E09"/>
    <w:rsid w:val="00C96F2F"/>
    <w:rsid w:val="00CA226B"/>
    <w:rsid w:val="00CA3356"/>
    <w:rsid w:val="00CC5482"/>
    <w:rsid w:val="00CD0BDF"/>
    <w:rsid w:val="00CD0D52"/>
    <w:rsid w:val="00CD4C97"/>
    <w:rsid w:val="00CE30A1"/>
    <w:rsid w:val="00CE60F2"/>
    <w:rsid w:val="00CE7714"/>
    <w:rsid w:val="00CF1291"/>
    <w:rsid w:val="00CF47C5"/>
    <w:rsid w:val="00CF7790"/>
    <w:rsid w:val="00D04EA7"/>
    <w:rsid w:val="00D10FF8"/>
    <w:rsid w:val="00D1798E"/>
    <w:rsid w:val="00D21B63"/>
    <w:rsid w:val="00D4626B"/>
    <w:rsid w:val="00D506DF"/>
    <w:rsid w:val="00D70A94"/>
    <w:rsid w:val="00D75507"/>
    <w:rsid w:val="00D80BD6"/>
    <w:rsid w:val="00D86A02"/>
    <w:rsid w:val="00DA39D2"/>
    <w:rsid w:val="00DD549C"/>
    <w:rsid w:val="00DD7055"/>
    <w:rsid w:val="00DE1574"/>
    <w:rsid w:val="00DE4CB8"/>
    <w:rsid w:val="00DE7E70"/>
    <w:rsid w:val="00DF2A7C"/>
    <w:rsid w:val="00E07243"/>
    <w:rsid w:val="00E24B51"/>
    <w:rsid w:val="00E35F12"/>
    <w:rsid w:val="00E45807"/>
    <w:rsid w:val="00E522B5"/>
    <w:rsid w:val="00E558D3"/>
    <w:rsid w:val="00E74E4E"/>
    <w:rsid w:val="00E834D3"/>
    <w:rsid w:val="00E87E40"/>
    <w:rsid w:val="00E90D87"/>
    <w:rsid w:val="00E90E48"/>
    <w:rsid w:val="00E95231"/>
    <w:rsid w:val="00E95A93"/>
    <w:rsid w:val="00EB1E5B"/>
    <w:rsid w:val="00EB2EDF"/>
    <w:rsid w:val="00ED7D62"/>
    <w:rsid w:val="00EE1C42"/>
    <w:rsid w:val="00EF2052"/>
    <w:rsid w:val="00EF4AA9"/>
    <w:rsid w:val="00EF56D3"/>
    <w:rsid w:val="00EF6D99"/>
    <w:rsid w:val="00F06570"/>
    <w:rsid w:val="00F111C7"/>
    <w:rsid w:val="00F24FF3"/>
    <w:rsid w:val="00F266C4"/>
    <w:rsid w:val="00F31898"/>
    <w:rsid w:val="00F33844"/>
    <w:rsid w:val="00F37494"/>
    <w:rsid w:val="00F54599"/>
    <w:rsid w:val="00F9198A"/>
    <w:rsid w:val="00FA462B"/>
    <w:rsid w:val="00FA57A8"/>
    <w:rsid w:val="00FC43BF"/>
    <w:rsid w:val="00FD630F"/>
    <w:rsid w:val="00FD7732"/>
    <w:rsid w:val="00FE1114"/>
    <w:rsid w:val="00FE74D1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69FE92F"/>
  <w15:docId w15:val="{F2632FFE-8ED4-4E79-AC74-E0482F4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72EB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"/>
    <w:basedOn w:val="Noklusjumarindkopasfonts"/>
    <w:link w:val="Sarakstarindkopa"/>
    <w:uiPriority w:val="34"/>
    <w:qFormat/>
    <w:locked/>
    <w:rsid w:val="00EB72EB"/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Header1"/>
    <w:uiPriority w:val="99"/>
    <w:qFormat/>
    <w:rsid w:val="00294209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Footer1"/>
    <w:uiPriority w:val="99"/>
    <w:qFormat/>
    <w:rsid w:val="00294209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44CDA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444CDA"/>
    <w:rPr>
      <w:rFonts w:ascii="Calibri" w:eastAsia="Calibri" w:hAnsi="Calibri" w:cs="Times New Roman"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44C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444CDA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EF4AA9"/>
    <w:rPr>
      <w:sz w:val="20"/>
    </w:rPr>
  </w:style>
  <w:style w:type="character" w:customStyle="1" w:styleId="ListLabel2">
    <w:name w:val="ListLabel 2"/>
    <w:qFormat/>
    <w:rsid w:val="00EF4AA9"/>
    <w:rPr>
      <w:sz w:val="20"/>
    </w:rPr>
  </w:style>
  <w:style w:type="character" w:customStyle="1" w:styleId="ListLabel3">
    <w:name w:val="ListLabel 3"/>
    <w:qFormat/>
    <w:rsid w:val="00EF4AA9"/>
    <w:rPr>
      <w:sz w:val="20"/>
    </w:rPr>
  </w:style>
  <w:style w:type="character" w:customStyle="1" w:styleId="ListLabel4">
    <w:name w:val="ListLabel 4"/>
    <w:qFormat/>
    <w:rsid w:val="00EF4AA9"/>
    <w:rPr>
      <w:sz w:val="20"/>
    </w:rPr>
  </w:style>
  <w:style w:type="character" w:customStyle="1" w:styleId="ListLabel5">
    <w:name w:val="ListLabel 5"/>
    <w:qFormat/>
    <w:rsid w:val="00EF4AA9"/>
    <w:rPr>
      <w:sz w:val="20"/>
    </w:rPr>
  </w:style>
  <w:style w:type="character" w:customStyle="1" w:styleId="ListLabel6">
    <w:name w:val="ListLabel 6"/>
    <w:qFormat/>
    <w:rsid w:val="00EF4AA9"/>
    <w:rPr>
      <w:sz w:val="20"/>
    </w:rPr>
  </w:style>
  <w:style w:type="character" w:customStyle="1" w:styleId="ListLabel7">
    <w:name w:val="ListLabel 7"/>
    <w:qFormat/>
    <w:rsid w:val="00EF4AA9"/>
    <w:rPr>
      <w:sz w:val="20"/>
    </w:rPr>
  </w:style>
  <w:style w:type="character" w:customStyle="1" w:styleId="ListLabel8">
    <w:name w:val="ListLabel 8"/>
    <w:qFormat/>
    <w:rsid w:val="00EF4AA9"/>
    <w:rPr>
      <w:sz w:val="20"/>
    </w:rPr>
  </w:style>
  <w:style w:type="character" w:customStyle="1" w:styleId="ListLabel9">
    <w:name w:val="ListLabel 9"/>
    <w:qFormat/>
    <w:rsid w:val="00EF4AA9"/>
    <w:rPr>
      <w:sz w:val="20"/>
    </w:rPr>
  </w:style>
  <w:style w:type="character" w:customStyle="1" w:styleId="ListLabel10">
    <w:name w:val="ListLabel 10"/>
    <w:qFormat/>
    <w:rsid w:val="00EF4AA9"/>
    <w:rPr>
      <w:sz w:val="20"/>
    </w:rPr>
  </w:style>
  <w:style w:type="character" w:customStyle="1" w:styleId="ListLabel11">
    <w:name w:val="ListLabel 11"/>
    <w:qFormat/>
    <w:rsid w:val="00EF4AA9"/>
    <w:rPr>
      <w:sz w:val="20"/>
    </w:rPr>
  </w:style>
  <w:style w:type="character" w:customStyle="1" w:styleId="ListLabel12">
    <w:name w:val="ListLabel 12"/>
    <w:qFormat/>
    <w:rsid w:val="00EF4AA9"/>
    <w:rPr>
      <w:sz w:val="20"/>
    </w:rPr>
  </w:style>
  <w:style w:type="character" w:customStyle="1" w:styleId="ListLabel13">
    <w:name w:val="ListLabel 13"/>
    <w:qFormat/>
    <w:rsid w:val="00EF4AA9"/>
    <w:rPr>
      <w:sz w:val="20"/>
    </w:rPr>
  </w:style>
  <w:style w:type="character" w:customStyle="1" w:styleId="ListLabel14">
    <w:name w:val="ListLabel 14"/>
    <w:qFormat/>
    <w:rsid w:val="00EF4AA9"/>
    <w:rPr>
      <w:sz w:val="20"/>
    </w:rPr>
  </w:style>
  <w:style w:type="character" w:customStyle="1" w:styleId="ListLabel15">
    <w:name w:val="ListLabel 15"/>
    <w:qFormat/>
    <w:rsid w:val="00EF4AA9"/>
    <w:rPr>
      <w:sz w:val="20"/>
    </w:rPr>
  </w:style>
  <w:style w:type="character" w:customStyle="1" w:styleId="ListLabel16">
    <w:name w:val="ListLabel 16"/>
    <w:qFormat/>
    <w:rsid w:val="00EF4AA9"/>
    <w:rPr>
      <w:sz w:val="20"/>
    </w:rPr>
  </w:style>
  <w:style w:type="character" w:customStyle="1" w:styleId="ListLabel17">
    <w:name w:val="ListLabel 17"/>
    <w:qFormat/>
    <w:rsid w:val="00EF4AA9"/>
    <w:rPr>
      <w:sz w:val="20"/>
    </w:rPr>
  </w:style>
  <w:style w:type="character" w:customStyle="1" w:styleId="ListLabel18">
    <w:name w:val="ListLabel 18"/>
    <w:qFormat/>
    <w:rsid w:val="00EF4AA9"/>
    <w:rPr>
      <w:sz w:val="20"/>
    </w:rPr>
  </w:style>
  <w:style w:type="character" w:customStyle="1" w:styleId="ListLabel19">
    <w:name w:val="ListLabel 19"/>
    <w:qFormat/>
    <w:rsid w:val="00EF4AA9"/>
    <w:rPr>
      <w:sz w:val="20"/>
    </w:rPr>
  </w:style>
  <w:style w:type="character" w:customStyle="1" w:styleId="ListLabel20">
    <w:name w:val="ListLabel 20"/>
    <w:qFormat/>
    <w:rsid w:val="00EF4AA9"/>
    <w:rPr>
      <w:sz w:val="20"/>
    </w:rPr>
  </w:style>
  <w:style w:type="character" w:customStyle="1" w:styleId="ListLabel21">
    <w:name w:val="ListLabel 21"/>
    <w:qFormat/>
    <w:rsid w:val="00EF4AA9"/>
    <w:rPr>
      <w:sz w:val="20"/>
    </w:rPr>
  </w:style>
  <w:style w:type="character" w:customStyle="1" w:styleId="ListLabel22">
    <w:name w:val="ListLabel 22"/>
    <w:qFormat/>
    <w:rsid w:val="00EF4AA9"/>
    <w:rPr>
      <w:sz w:val="20"/>
    </w:rPr>
  </w:style>
  <w:style w:type="character" w:customStyle="1" w:styleId="ListLabel23">
    <w:name w:val="ListLabel 23"/>
    <w:qFormat/>
    <w:rsid w:val="00EF4AA9"/>
    <w:rPr>
      <w:sz w:val="20"/>
    </w:rPr>
  </w:style>
  <w:style w:type="character" w:customStyle="1" w:styleId="ListLabel24">
    <w:name w:val="ListLabel 24"/>
    <w:qFormat/>
    <w:rsid w:val="00EF4AA9"/>
    <w:rPr>
      <w:sz w:val="20"/>
    </w:rPr>
  </w:style>
  <w:style w:type="character" w:customStyle="1" w:styleId="ListLabel25">
    <w:name w:val="ListLabel 25"/>
    <w:qFormat/>
    <w:rsid w:val="00EF4AA9"/>
    <w:rPr>
      <w:sz w:val="20"/>
    </w:rPr>
  </w:style>
  <w:style w:type="character" w:customStyle="1" w:styleId="ListLabel26">
    <w:name w:val="ListLabel 26"/>
    <w:qFormat/>
    <w:rsid w:val="00EF4AA9"/>
    <w:rPr>
      <w:sz w:val="20"/>
    </w:rPr>
  </w:style>
  <w:style w:type="character" w:customStyle="1" w:styleId="ListLabel27">
    <w:name w:val="ListLabel 27"/>
    <w:qFormat/>
    <w:rsid w:val="00EF4AA9"/>
    <w:rPr>
      <w:sz w:val="20"/>
    </w:rPr>
  </w:style>
  <w:style w:type="character" w:customStyle="1" w:styleId="ListLabel28">
    <w:name w:val="ListLabel 28"/>
    <w:qFormat/>
    <w:rsid w:val="00EF4AA9"/>
    <w:rPr>
      <w:sz w:val="20"/>
    </w:rPr>
  </w:style>
  <w:style w:type="character" w:customStyle="1" w:styleId="ListLabel29">
    <w:name w:val="ListLabel 29"/>
    <w:qFormat/>
    <w:rsid w:val="00EF4AA9"/>
    <w:rPr>
      <w:sz w:val="20"/>
    </w:rPr>
  </w:style>
  <w:style w:type="character" w:customStyle="1" w:styleId="ListLabel30">
    <w:name w:val="ListLabel 30"/>
    <w:qFormat/>
    <w:rsid w:val="00EF4AA9"/>
    <w:rPr>
      <w:sz w:val="20"/>
    </w:rPr>
  </w:style>
  <w:style w:type="character" w:customStyle="1" w:styleId="ListLabel31">
    <w:name w:val="ListLabel 31"/>
    <w:qFormat/>
    <w:rsid w:val="00EF4AA9"/>
    <w:rPr>
      <w:sz w:val="20"/>
    </w:rPr>
  </w:style>
  <w:style w:type="character" w:customStyle="1" w:styleId="ListLabel32">
    <w:name w:val="ListLabel 32"/>
    <w:qFormat/>
    <w:rsid w:val="00EF4AA9"/>
    <w:rPr>
      <w:sz w:val="20"/>
    </w:rPr>
  </w:style>
  <w:style w:type="character" w:customStyle="1" w:styleId="ListLabel33">
    <w:name w:val="ListLabel 33"/>
    <w:qFormat/>
    <w:rsid w:val="00EF4AA9"/>
    <w:rPr>
      <w:sz w:val="20"/>
    </w:rPr>
  </w:style>
  <w:style w:type="character" w:customStyle="1" w:styleId="ListLabel34">
    <w:name w:val="ListLabel 34"/>
    <w:qFormat/>
    <w:rsid w:val="00EF4AA9"/>
    <w:rPr>
      <w:sz w:val="20"/>
    </w:rPr>
  </w:style>
  <w:style w:type="character" w:customStyle="1" w:styleId="ListLabel35">
    <w:name w:val="ListLabel 35"/>
    <w:qFormat/>
    <w:rsid w:val="00EF4AA9"/>
    <w:rPr>
      <w:sz w:val="20"/>
    </w:rPr>
  </w:style>
  <w:style w:type="character" w:customStyle="1" w:styleId="ListLabel36">
    <w:name w:val="ListLabel 36"/>
    <w:qFormat/>
    <w:rsid w:val="00EF4AA9"/>
    <w:rPr>
      <w:sz w:val="20"/>
    </w:rPr>
  </w:style>
  <w:style w:type="character" w:customStyle="1" w:styleId="ListLabel37">
    <w:name w:val="ListLabel 37"/>
    <w:qFormat/>
    <w:rsid w:val="00EF4AA9"/>
    <w:rPr>
      <w:rFonts w:ascii="Times New Roman" w:eastAsia="Times New Roman" w:hAnsi="Times New Roman"/>
      <w:sz w:val="28"/>
      <w:szCs w:val="28"/>
      <w:lang w:eastAsia="lv-LV"/>
    </w:rPr>
  </w:style>
  <w:style w:type="character" w:customStyle="1" w:styleId="InternetLink">
    <w:name w:val="Internet Link"/>
    <w:rsid w:val="00EF4AA9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rsid w:val="00EF4A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rsid w:val="00EF4AA9"/>
    <w:pPr>
      <w:spacing w:after="140"/>
    </w:pPr>
  </w:style>
  <w:style w:type="paragraph" w:styleId="Saraksts">
    <w:name w:val="List"/>
    <w:basedOn w:val="Pamatteksts"/>
    <w:rsid w:val="00EF4AA9"/>
    <w:rPr>
      <w:rFonts w:cs="Arial"/>
    </w:rPr>
  </w:style>
  <w:style w:type="paragraph" w:customStyle="1" w:styleId="Caption1">
    <w:name w:val="Caption1"/>
    <w:basedOn w:val="Parasts"/>
    <w:qFormat/>
    <w:rsid w:val="00EF4A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qFormat/>
    <w:rsid w:val="00EF4AA9"/>
    <w:pPr>
      <w:suppressLineNumbers/>
    </w:pPr>
    <w:rPr>
      <w:rFonts w:cs="Arial"/>
    </w:rPr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EB72EB"/>
    <w:pPr>
      <w:ind w:left="720"/>
      <w:contextualSpacing/>
    </w:pPr>
  </w:style>
  <w:style w:type="paragraph" w:customStyle="1" w:styleId="Header1">
    <w:name w:val="Header1"/>
    <w:basedOn w:val="Parasts"/>
    <w:link w:val="GalveneRakstz"/>
    <w:uiPriority w:val="99"/>
    <w:unhideWhenUsed/>
    <w:rsid w:val="00294209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er1">
    <w:name w:val="Footer1"/>
    <w:basedOn w:val="Parasts"/>
    <w:link w:val="KjeneRakstz"/>
    <w:uiPriority w:val="99"/>
    <w:unhideWhenUsed/>
    <w:rsid w:val="00294209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444CDA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44CDA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444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1"/>
    <w:uiPriority w:val="99"/>
    <w:unhideWhenUsed/>
    <w:rsid w:val="00A73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1">
    <w:name w:val="Galvene Rakstz.1"/>
    <w:basedOn w:val="Noklusjumarindkopasfonts"/>
    <w:link w:val="Galvene"/>
    <w:uiPriority w:val="99"/>
    <w:rsid w:val="00A73C1F"/>
    <w:rPr>
      <w:rFonts w:cs="Times New Roman"/>
    </w:rPr>
  </w:style>
  <w:style w:type="paragraph" w:styleId="Kjene">
    <w:name w:val="footer"/>
    <w:basedOn w:val="Parasts"/>
    <w:link w:val="KjeneRakstz1"/>
    <w:uiPriority w:val="99"/>
    <w:unhideWhenUsed/>
    <w:rsid w:val="00A73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1">
    <w:name w:val="Kājene Rakstz.1"/>
    <w:basedOn w:val="Noklusjumarindkopasfonts"/>
    <w:link w:val="Kjene"/>
    <w:uiPriority w:val="99"/>
    <w:rsid w:val="00A73C1F"/>
    <w:rPr>
      <w:rFonts w:cs="Times New Roman"/>
    </w:rPr>
  </w:style>
  <w:style w:type="character" w:styleId="Hipersaite">
    <w:name w:val="Hyperlink"/>
    <w:basedOn w:val="Noklusjumarindkopasfonts"/>
    <w:uiPriority w:val="99"/>
    <w:unhideWhenUsed/>
    <w:rsid w:val="005B2253"/>
    <w:rPr>
      <w:color w:val="0000FF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5189A"/>
    <w:rPr>
      <w:color w:val="605E5C"/>
      <w:shd w:val="clear" w:color="auto" w:fill="E1DFDD"/>
    </w:rPr>
  </w:style>
  <w:style w:type="paragraph" w:customStyle="1" w:styleId="Body">
    <w:name w:val="Body"/>
    <w:rsid w:val="000D226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Tormane@k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83BC-2938-4231-B297-0C11DE70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3970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Kārtība, kādā aprēķina un piešķir valsts budžeta finansējumu programmas „Latvijas skolas soma” īstenošanai no 2021.gada 1.janvāra līdz 2021.gada 31.decembrim</vt:lpstr>
      <vt:lpstr>Kārtība, kādā aprēķina un piešķir valsts budžeta finansējumu programmas „Latvijas skolas soma” īstenošanai no 2020.gada 1.janvāra līdz 2020.gada 31.decembrim</vt:lpstr>
    </vt:vector>
  </TitlesOfParts>
  <Company>LR Kultūras Ministrija</Company>
  <LinksUpToDate>false</LinksUpToDate>
  <CharactersWithSpaces>6221</CharactersWithSpaces>
  <SharedDoc>false</SharedDoc>
  <HLinks>
    <vt:vector size="12" baseType="variant">
      <vt:variant>
        <vt:i4>2162696</vt:i4>
      </vt:variant>
      <vt:variant>
        <vt:i4>3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https://likumi.lv/ta/id/301191</vt:lpwstr>
      </vt:variant>
      <vt:variant>
        <vt:lpwstr>piel2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Kārtība, kādā aprēķina un piešķir valsts budžeta finansējumu programmas „Latvijas skolas soma” īstenošanai no 2021.gada 1.janvāra līdz 2021.gada 31.decembrim</dc:title>
  <dc:subject>Ministru kabineta noteikumu projekts</dc:subject>
  <dc:creator>Aija Tūna</dc:creator>
  <cp:keywords/>
  <dc:description>Tūna 67330219
Aija.Tuna@km.gov.lv</dc:description>
  <cp:lastModifiedBy>Inese Duļķe</cp:lastModifiedBy>
  <cp:revision>30</cp:revision>
  <cp:lastPrinted>2020-10-22T06:47:00Z</cp:lastPrinted>
  <dcterms:created xsi:type="dcterms:W3CDTF">2020-10-27T12:14:00Z</dcterms:created>
  <dcterms:modified xsi:type="dcterms:W3CDTF">2020-11-03T14:09:00Z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LR Kultūras Ministrija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