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BBD5B" w14:textId="77777777" w:rsidR="00310354" w:rsidRPr="00E60A67" w:rsidRDefault="00310354" w:rsidP="00310354">
      <w:pPr>
        <w:widowControl/>
        <w:adjustRightInd/>
        <w:jc w:val="center"/>
        <w:textAlignment w:val="auto"/>
        <w:rPr>
          <w:rFonts w:eastAsia="Times New Roman"/>
          <w:b/>
          <w:sz w:val="26"/>
          <w:szCs w:val="26"/>
          <w:lang w:eastAsia="en-US"/>
        </w:rPr>
      </w:pPr>
      <w:bookmarkStart w:id="0" w:name="_GoBack"/>
      <w:bookmarkEnd w:id="0"/>
      <w:r w:rsidRPr="00E60A67">
        <w:rPr>
          <w:rFonts w:eastAsia="Times New Roman"/>
          <w:b/>
          <w:sz w:val="26"/>
          <w:szCs w:val="26"/>
          <w:lang w:eastAsia="en-US"/>
        </w:rPr>
        <w:t>Līdzdarbības līgums</w:t>
      </w:r>
    </w:p>
    <w:p w14:paraId="21A6A572" w14:textId="12381758" w:rsidR="00703DF5" w:rsidRDefault="00310354" w:rsidP="00703DF5">
      <w:pPr>
        <w:widowControl/>
        <w:adjustRightInd/>
        <w:jc w:val="center"/>
        <w:textAlignment w:val="auto"/>
        <w:rPr>
          <w:rFonts w:eastAsia="Times New Roman"/>
          <w:b/>
          <w:bCs/>
          <w:sz w:val="26"/>
          <w:szCs w:val="26"/>
          <w:lang w:eastAsia="en-US"/>
        </w:rPr>
      </w:pPr>
      <w:r w:rsidRPr="00E60A67">
        <w:rPr>
          <w:rFonts w:eastAsia="Times New Roman"/>
          <w:b/>
          <w:sz w:val="26"/>
          <w:szCs w:val="26"/>
          <w:lang w:eastAsia="en-US"/>
        </w:rPr>
        <w:t xml:space="preserve">par valsts pārvaldes uzdevuma – </w:t>
      </w:r>
      <w:r w:rsidRPr="00E60A67">
        <w:rPr>
          <w:rFonts w:eastAsia="Times New Roman"/>
          <w:b/>
          <w:bCs/>
          <w:sz w:val="26"/>
          <w:szCs w:val="26"/>
          <w:lang w:eastAsia="en-US"/>
        </w:rPr>
        <w:t>pierādījumos balstītas</w:t>
      </w:r>
      <w:r w:rsidR="00703DF5">
        <w:rPr>
          <w:rFonts w:eastAsia="Times New Roman"/>
          <w:b/>
          <w:bCs/>
          <w:sz w:val="26"/>
          <w:szCs w:val="26"/>
          <w:lang w:eastAsia="en-US"/>
        </w:rPr>
        <w:t xml:space="preserve"> </w:t>
      </w:r>
      <w:r w:rsidRPr="00E60A67">
        <w:rPr>
          <w:rFonts w:eastAsia="Times New Roman"/>
          <w:b/>
          <w:bCs/>
          <w:sz w:val="26"/>
          <w:szCs w:val="26"/>
          <w:lang w:eastAsia="en-US"/>
        </w:rPr>
        <w:t xml:space="preserve">informācijas </w:t>
      </w:r>
    </w:p>
    <w:p w14:paraId="73D13E07" w14:textId="77777777" w:rsidR="00703DF5" w:rsidRDefault="00310354" w:rsidP="00703DF5">
      <w:pPr>
        <w:widowControl/>
        <w:adjustRightInd/>
        <w:jc w:val="center"/>
        <w:textAlignment w:val="auto"/>
        <w:rPr>
          <w:rFonts w:eastAsia="Times New Roman"/>
          <w:b/>
          <w:bCs/>
          <w:sz w:val="26"/>
          <w:szCs w:val="26"/>
          <w:lang w:eastAsia="en-US"/>
        </w:rPr>
      </w:pPr>
      <w:r w:rsidRPr="00E60A67">
        <w:rPr>
          <w:rFonts w:eastAsia="Times New Roman"/>
          <w:b/>
          <w:bCs/>
          <w:sz w:val="26"/>
          <w:szCs w:val="26"/>
          <w:lang w:eastAsia="en-US"/>
        </w:rPr>
        <w:t xml:space="preserve">par Latvijas vēstures notikumiem popularizēšana – </w:t>
      </w:r>
    </w:p>
    <w:p w14:paraId="18DBDC8F" w14:textId="1125D7B7" w:rsidR="00310354" w:rsidRPr="00E60A67" w:rsidRDefault="00310354" w:rsidP="00817867">
      <w:pPr>
        <w:widowControl/>
        <w:adjustRightInd/>
        <w:jc w:val="center"/>
        <w:textAlignment w:val="auto"/>
        <w:rPr>
          <w:rFonts w:eastAsia="Times New Roman"/>
          <w:b/>
          <w:bCs/>
          <w:sz w:val="26"/>
          <w:szCs w:val="26"/>
          <w:lang w:eastAsia="en-US"/>
        </w:rPr>
      </w:pPr>
      <w:r w:rsidRPr="00E60A67">
        <w:rPr>
          <w:rFonts w:eastAsia="Times New Roman"/>
          <w:b/>
          <w:bCs/>
          <w:sz w:val="26"/>
          <w:szCs w:val="26"/>
          <w:lang w:eastAsia="en-US"/>
        </w:rPr>
        <w:t>veikšanu</w:t>
      </w:r>
    </w:p>
    <w:p w14:paraId="45A91F2F" w14:textId="77777777" w:rsidR="00310354" w:rsidRPr="00E60A67" w:rsidRDefault="00310354" w:rsidP="00310354">
      <w:pPr>
        <w:widowControl/>
        <w:adjustRightInd/>
        <w:jc w:val="center"/>
        <w:textAlignment w:val="auto"/>
        <w:rPr>
          <w:rFonts w:eastAsia="Times New Roman"/>
          <w:sz w:val="26"/>
          <w:szCs w:val="26"/>
          <w:lang w:eastAsia="en-US"/>
        </w:rPr>
      </w:pPr>
    </w:p>
    <w:p w14:paraId="041E21A0" w14:textId="77777777" w:rsidR="00310354" w:rsidRPr="00E60A67" w:rsidRDefault="00310354" w:rsidP="00310354">
      <w:pPr>
        <w:widowControl/>
        <w:tabs>
          <w:tab w:val="right" w:pos="9071"/>
        </w:tabs>
        <w:adjustRightInd/>
        <w:jc w:val="right"/>
        <w:textAlignment w:val="auto"/>
        <w:rPr>
          <w:rFonts w:eastAsia="Times New Roman"/>
          <w:sz w:val="26"/>
          <w:szCs w:val="26"/>
          <w:lang w:eastAsia="en-US"/>
        </w:rPr>
      </w:pPr>
      <w:r w:rsidRPr="00E60A67">
        <w:rPr>
          <w:rFonts w:eastAsia="Times New Roman"/>
          <w:sz w:val="26"/>
          <w:szCs w:val="26"/>
          <w:lang w:eastAsia="en-US"/>
        </w:rPr>
        <w:t xml:space="preserve">Dokumenta datums ir tā </w:t>
      </w:r>
    </w:p>
    <w:p w14:paraId="12FC988C" w14:textId="77777777" w:rsidR="00310354" w:rsidRPr="00E60A67" w:rsidRDefault="00310354" w:rsidP="00310354">
      <w:pPr>
        <w:widowControl/>
        <w:tabs>
          <w:tab w:val="right" w:pos="9071"/>
        </w:tabs>
        <w:adjustRightInd/>
        <w:jc w:val="left"/>
        <w:textAlignment w:val="auto"/>
        <w:rPr>
          <w:rFonts w:eastAsia="Times New Roman"/>
          <w:sz w:val="26"/>
          <w:szCs w:val="26"/>
          <w:lang w:eastAsia="en-US"/>
        </w:rPr>
      </w:pPr>
      <w:r w:rsidRPr="00E60A67">
        <w:rPr>
          <w:rFonts w:eastAsia="Times New Roman"/>
          <w:sz w:val="26"/>
          <w:szCs w:val="26"/>
          <w:lang w:eastAsia="en-US"/>
        </w:rPr>
        <w:t xml:space="preserve">Rīgā </w:t>
      </w:r>
      <w:r w:rsidRPr="00E60A67">
        <w:rPr>
          <w:rFonts w:eastAsia="Times New Roman"/>
          <w:sz w:val="26"/>
          <w:szCs w:val="26"/>
          <w:lang w:eastAsia="en-US"/>
        </w:rPr>
        <w:tab/>
        <w:t>elektroniskās parakstīšanas datums</w:t>
      </w:r>
    </w:p>
    <w:p w14:paraId="7F74E6C8" w14:textId="77777777" w:rsidR="00310354" w:rsidRPr="00E60A67" w:rsidRDefault="00310354" w:rsidP="00310354">
      <w:pPr>
        <w:widowControl/>
        <w:adjustRightInd/>
        <w:textAlignment w:val="auto"/>
        <w:rPr>
          <w:rFonts w:eastAsia="Times New Roman"/>
          <w:bCs/>
          <w:color w:val="000000" w:themeColor="text1"/>
          <w:sz w:val="26"/>
          <w:szCs w:val="26"/>
        </w:rPr>
      </w:pPr>
    </w:p>
    <w:p w14:paraId="42C68223" w14:textId="77777777" w:rsidR="00310354" w:rsidRPr="00E60A67" w:rsidRDefault="00310354" w:rsidP="00310354">
      <w:pPr>
        <w:widowControl/>
        <w:adjustRightInd/>
        <w:textAlignment w:val="auto"/>
        <w:rPr>
          <w:rFonts w:eastAsia="Times New Roman"/>
          <w:color w:val="000000" w:themeColor="text1"/>
          <w:sz w:val="26"/>
          <w:szCs w:val="26"/>
        </w:rPr>
      </w:pPr>
      <w:r w:rsidRPr="00E60A67">
        <w:rPr>
          <w:rFonts w:eastAsia="Times New Roman"/>
          <w:b/>
          <w:color w:val="000000" w:themeColor="text1"/>
          <w:sz w:val="26"/>
          <w:szCs w:val="26"/>
        </w:rPr>
        <w:t>Latvijas Republikas Kultūras ministrija</w:t>
      </w:r>
      <w:r w:rsidRPr="00E60A67">
        <w:rPr>
          <w:rFonts w:eastAsia="Times New Roman"/>
          <w:color w:val="000000" w:themeColor="text1"/>
          <w:sz w:val="26"/>
          <w:szCs w:val="26"/>
        </w:rPr>
        <w:t>,</w:t>
      </w:r>
      <w:r w:rsidRPr="00E60A67">
        <w:rPr>
          <w:rFonts w:eastAsia="Times New Roman"/>
          <w:b/>
          <w:color w:val="000000" w:themeColor="text1"/>
          <w:sz w:val="26"/>
          <w:szCs w:val="26"/>
        </w:rPr>
        <w:t xml:space="preserve"> </w:t>
      </w:r>
      <w:r w:rsidRPr="00E60A67">
        <w:rPr>
          <w:rFonts w:eastAsia="Times New Roman"/>
          <w:color w:val="000000" w:themeColor="text1"/>
          <w:sz w:val="26"/>
          <w:szCs w:val="26"/>
        </w:rPr>
        <w:t xml:space="preserve">reģistrācijas Nr.90000042963, juridiskā adrese: K.Valdemāra iela 11a, Rīga, LV-1364, (turpmāk – MINISTRIJA), kuras vārdā saskaņā ar Ministru kabineta </w:t>
      </w:r>
      <w:proofErr w:type="gramStart"/>
      <w:r w:rsidRPr="00E60A67">
        <w:rPr>
          <w:rFonts w:eastAsia="Times New Roman"/>
          <w:color w:val="000000" w:themeColor="text1"/>
          <w:sz w:val="26"/>
          <w:szCs w:val="26"/>
        </w:rPr>
        <w:t>2003.gada</w:t>
      </w:r>
      <w:proofErr w:type="gramEnd"/>
      <w:r w:rsidRPr="00E60A67">
        <w:rPr>
          <w:rFonts w:eastAsia="Times New Roman"/>
          <w:color w:val="000000" w:themeColor="text1"/>
          <w:sz w:val="26"/>
          <w:szCs w:val="26"/>
        </w:rPr>
        <w:t xml:space="preserve"> 29.aprīļa noteikumiem Nr.241 „Kultūras ministrijas nolikums”</w:t>
      </w:r>
      <w:r w:rsidRPr="00E60A67">
        <w:rPr>
          <w:rFonts w:eastAsia="Times New Roman"/>
          <w:b/>
          <w:color w:val="000000" w:themeColor="text1"/>
          <w:sz w:val="26"/>
          <w:szCs w:val="26"/>
        </w:rPr>
        <w:t xml:space="preserve"> </w:t>
      </w:r>
      <w:r w:rsidRPr="00E60A67">
        <w:rPr>
          <w:rFonts w:eastAsia="Times New Roman"/>
          <w:color w:val="000000" w:themeColor="text1"/>
          <w:sz w:val="26"/>
          <w:szCs w:val="26"/>
        </w:rPr>
        <w:t>rīkojas</w:t>
      </w:r>
      <w:r w:rsidRPr="00E60A67">
        <w:rPr>
          <w:rFonts w:eastAsia="Times New Roman"/>
          <w:b/>
          <w:color w:val="000000" w:themeColor="text1"/>
          <w:sz w:val="26"/>
          <w:szCs w:val="26"/>
        </w:rPr>
        <w:t xml:space="preserve"> </w:t>
      </w:r>
      <w:r w:rsidRPr="00E60A67">
        <w:rPr>
          <w:rFonts w:eastAsia="Times New Roman"/>
          <w:color w:val="000000" w:themeColor="text1"/>
          <w:sz w:val="26"/>
          <w:szCs w:val="26"/>
        </w:rPr>
        <w:t xml:space="preserve">valsts sekretāre </w:t>
      </w:r>
      <w:r w:rsidRPr="00E60A67">
        <w:rPr>
          <w:rFonts w:eastAsia="Times New Roman"/>
          <w:b/>
          <w:color w:val="000000" w:themeColor="text1"/>
          <w:sz w:val="26"/>
          <w:szCs w:val="26"/>
        </w:rPr>
        <w:t>Dace Vilsone</w:t>
      </w:r>
      <w:r w:rsidRPr="00E60A67">
        <w:rPr>
          <w:rFonts w:eastAsia="Times New Roman"/>
          <w:color w:val="000000" w:themeColor="text1"/>
          <w:sz w:val="26"/>
          <w:szCs w:val="26"/>
        </w:rPr>
        <w:t xml:space="preserve">, no vienas puses, un </w:t>
      </w:r>
    </w:p>
    <w:p w14:paraId="547B5FBE" w14:textId="77777777" w:rsidR="00310354" w:rsidRPr="00E60A67" w:rsidRDefault="00310354" w:rsidP="00310354">
      <w:pPr>
        <w:widowControl/>
        <w:adjustRightInd/>
        <w:textAlignment w:val="auto"/>
        <w:rPr>
          <w:rFonts w:eastAsia="Times New Roman"/>
          <w:color w:val="000000" w:themeColor="text1"/>
          <w:sz w:val="26"/>
          <w:szCs w:val="26"/>
        </w:rPr>
      </w:pPr>
    </w:p>
    <w:p w14:paraId="1C14CC80" w14:textId="2C590DF1" w:rsidR="00310354" w:rsidRPr="00E60A67" w:rsidRDefault="00310354" w:rsidP="00310354">
      <w:pPr>
        <w:widowControl/>
        <w:adjustRightInd/>
        <w:textAlignment w:val="auto"/>
        <w:rPr>
          <w:rFonts w:eastAsia="Times New Roman"/>
          <w:color w:val="000000" w:themeColor="text1"/>
          <w:sz w:val="26"/>
          <w:szCs w:val="26"/>
        </w:rPr>
      </w:pPr>
      <w:proofErr w:type="gramStart"/>
      <w:r w:rsidRPr="00E60A67">
        <w:rPr>
          <w:rFonts w:eastAsia="Times New Roman"/>
          <w:b/>
          <w:bCs/>
          <w:color w:val="000000" w:themeColor="text1"/>
          <w:sz w:val="26"/>
          <w:szCs w:val="26"/>
        </w:rPr>
        <w:t>Latvijas Okupācijas muzeja</w:t>
      </w:r>
      <w:proofErr w:type="gramEnd"/>
      <w:r w:rsidRPr="00E60A67">
        <w:rPr>
          <w:rFonts w:eastAsia="Times New Roman"/>
          <w:b/>
          <w:bCs/>
          <w:color w:val="000000" w:themeColor="text1"/>
          <w:sz w:val="26"/>
          <w:szCs w:val="26"/>
        </w:rPr>
        <w:t xml:space="preserve"> biedrība</w:t>
      </w:r>
      <w:r w:rsidRPr="00E60A67">
        <w:rPr>
          <w:rFonts w:eastAsia="Times New Roman"/>
          <w:color w:val="000000" w:themeColor="text1"/>
          <w:sz w:val="26"/>
          <w:szCs w:val="26"/>
        </w:rPr>
        <w:t xml:space="preserve">, reģistrācijas Nr.40008018848, juridiskā adrese: Latviešu strēlnieku laukums 1, Rīga, LV-1050, (turpmāk – </w:t>
      </w:r>
      <w:r w:rsidRPr="00E60A67">
        <w:rPr>
          <w:rFonts w:eastAsia="Times New Roman"/>
          <w:i/>
          <w:color w:val="000000" w:themeColor="text1"/>
          <w:sz w:val="26"/>
          <w:szCs w:val="26"/>
        </w:rPr>
        <w:t>Pilnvarotā institūcija</w:t>
      </w:r>
      <w:r w:rsidRPr="00E60A67">
        <w:rPr>
          <w:rFonts w:eastAsia="Times New Roman"/>
          <w:color w:val="000000" w:themeColor="text1"/>
          <w:sz w:val="26"/>
          <w:szCs w:val="26"/>
        </w:rPr>
        <w:t xml:space="preserve">), kuras vārdā saskaņā ar statūtiem rīkojas valdes priekšsēdētāja </w:t>
      </w:r>
      <w:r w:rsidRPr="00E60A67">
        <w:rPr>
          <w:rFonts w:eastAsia="Times New Roman"/>
          <w:b/>
          <w:bCs/>
          <w:color w:val="000000" w:themeColor="text1"/>
          <w:sz w:val="26"/>
          <w:szCs w:val="26"/>
        </w:rPr>
        <w:t>Dzintra Bungs</w:t>
      </w:r>
      <w:r w:rsidRPr="00E60A67">
        <w:rPr>
          <w:rFonts w:eastAsia="Times New Roman"/>
          <w:color w:val="000000" w:themeColor="text1"/>
          <w:sz w:val="26"/>
          <w:szCs w:val="26"/>
        </w:rPr>
        <w:t>, no otras puses, turpmāk kopā saukti Puses, bet katrs atsevišķi – Puse,</w:t>
      </w:r>
    </w:p>
    <w:p w14:paraId="64F6011F" w14:textId="77777777" w:rsidR="00310354" w:rsidRPr="00E60A67" w:rsidRDefault="00310354" w:rsidP="00310354">
      <w:pPr>
        <w:widowControl/>
        <w:adjustRightInd/>
        <w:textAlignment w:val="auto"/>
        <w:rPr>
          <w:rFonts w:eastAsia="Times New Roman"/>
          <w:color w:val="000000" w:themeColor="text1"/>
          <w:sz w:val="26"/>
          <w:szCs w:val="26"/>
        </w:rPr>
      </w:pPr>
    </w:p>
    <w:p w14:paraId="4C95EC0F" w14:textId="77777777" w:rsidR="00310354" w:rsidRPr="00E60A67" w:rsidRDefault="00310354" w:rsidP="00310354">
      <w:pPr>
        <w:widowControl/>
        <w:adjustRightInd/>
        <w:textAlignment w:val="auto"/>
        <w:rPr>
          <w:rFonts w:eastAsia="Times New Roman"/>
          <w:color w:val="000000" w:themeColor="text1"/>
          <w:sz w:val="26"/>
          <w:szCs w:val="26"/>
        </w:rPr>
      </w:pPr>
      <w:r w:rsidRPr="00E60A67">
        <w:rPr>
          <w:rFonts w:eastAsia="Times New Roman"/>
          <w:color w:val="000000" w:themeColor="text1"/>
          <w:sz w:val="26"/>
          <w:szCs w:val="26"/>
        </w:rPr>
        <w:t xml:space="preserve">saskaņā ar Valsts pārvaldes iekārtas likuma </w:t>
      </w:r>
      <w:proofErr w:type="gramStart"/>
      <w:r w:rsidRPr="00E60A67">
        <w:rPr>
          <w:rFonts w:eastAsia="Times New Roman"/>
          <w:color w:val="000000" w:themeColor="text1"/>
          <w:sz w:val="26"/>
          <w:szCs w:val="26"/>
        </w:rPr>
        <w:t>49.panta</w:t>
      </w:r>
      <w:proofErr w:type="gramEnd"/>
      <w:r w:rsidRPr="00E60A67">
        <w:rPr>
          <w:rFonts w:eastAsia="Times New Roman"/>
          <w:color w:val="000000" w:themeColor="text1"/>
          <w:sz w:val="26"/>
          <w:szCs w:val="26"/>
        </w:rPr>
        <w:t xml:space="preserve"> pirmo daļu, Ministru kabineta 2014.gada 17.jūnija noteikumiem Nr.317 </w:t>
      </w:r>
      <w:bookmarkStart w:id="1" w:name="_Hlk107323549"/>
      <w:r w:rsidRPr="00E60A67">
        <w:rPr>
          <w:rFonts w:eastAsia="Times New Roman"/>
          <w:color w:val="000000" w:themeColor="text1"/>
          <w:sz w:val="26"/>
          <w:szCs w:val="26"/>
        </w:rPr>
        <w:t>„</w:t>
      </w:r>
      <w:bookmarkEnd w:id="1"/>
      <w:r w:rsidRPr="00E60A67">
        <w:rPr>
          <w:rFonts w:eastAsia="Times New Roman"/>
          <w:bCs/>
          <w:color w:val="000000" w:themeColor="text1"/>
          <w:sz w:val="26"/>
          <w:szCs w:val="26"/>
        </w:rPr>
        <w:t>Kārtība, kādā tiešās pārvaldes iestādes slēdz un publisko līdzdarbības līgumus, kā arī piešķir valsts budžeta finansējumu privātpersonām valsts pārvaldes uzdevumu veikšanai un uzrauga piešķirtā finansējuma izlietojumu</w:t>
      </w:r>
      <w:r w:rsidRPr="00E60A67">
        <w:rPr>
          <w:rFonts w:eastAsia="Times New Roman"/>
          <w:color w:val="000000" w:themeColor="text1"/>
          <w:sz w:val="26"/>
          <w:szCs w:val="26"/>
        </w:rPr>
        <w:t>” un Ministru kabineta 2003.gada 29.aprīļa noteikumu Nr.241 „Kultūras ministrijas nolikums” 4.7.</w:t>
      </w:r>
      <w:r w:rsidRPr="00E60A67">
        <w:rPr>
          <w:rFonts w:eastAsia="Times New Roman"/>
          <w:color w:val="000000" w:themeColor="text1"/>
          <w:sz w:val="26"/>
          <w:szCs w:val="26"/>
          <w:vertAlign w:val="superscript"/>
        </w:rPr>
        <w:t>1</w:t>
      </w:r>
      <w:r w:rsidRPr="00E60A67">
        <w:rPr>
          <w:rFonts w:eastAsia="Times New Roman"/>
          <w:color w:val="000000" w:themeColor="text1"/>
          <w:sz w:val="26"/>
          <w:szCs w:val="26"/>
        </w:rPr>
        <w:t xml:space="preserve"> un 5.1.</w:t>
      </w:r>
      <w:r w:rsidRPr="00E60A67">
        <w:rPr>
          <w:rFonts w:eastAsia="Times New Roman"/>
          <w:color w:val="000000" w:themeColor="text1"/>
          <w:sz w:val="26"/>
          <w:szCs w:val="26"/>
          <w:vertAlign w:val="superscript"/>
        </w:rPr>
        <w:t>6</w:t>
      </w:r>
      <w:r w:rsidRPr="00E60A67">
        <w:rPr>
          <w:rFonts w:eastAsia="Times New Roman"/>
          <w:color w:val="000000" w:themeColor="text1"/>
          <w:sz w:val="26"/>
          <w:szCs w:val="26"/>
        </w:rPr>
        <w:t xml:space="preserve"> punktu, </w:t>
      </w:r>
    </w:p>
    <w:p w14:paraId="2E8DE792" w14:textId="77777777" w:rsidR="00310354" w:rsidRPr="00E60A67" w:rsidRDefault="00310354" w:rsidP="00310354">
      <w:pPr>
        <w:widowControl/>
        <w:tabs>
          <w:tab w:val="left" w:pos="2175"/>
        </w:tabs>
        <w:adjustRightInd/>
        <w:textAlignment w:val="auto"/>
        <w:rPr>
          <w:color w:val="000000"/>
          <w:sz w:val="26"/>
          <w:szCs w:val="26"/>
          <w:lang w:eastAsia="en-US"/>
        </w:rPr>
      </w:pPr>
    </w:p>
    <w:p w14:paraId="14F9AA01" w14:textId="77777777" w:rsidR="00310354" w:rsidRPr="00E60A67" w:rsidRDefault="00310354" w:rsidP="00310354">
      <w:pPr>
        <w:widowControl/>
        <w:adjustRightInd/>
        <w:textAlignment w:val="auto"/>
        <w:rPr>
          <w:sz w:val="26"/>
          <w:szCs w:val="26"/>
          <w:lang w:eastAsia="en-US"/>
        </w:rPr>
      </w:pPr>
      <w:r w:rsidRPr="00E60A67">
        <w:rPr>
          <w:rFonts w:eastAsia="Times New Roman"/>
          <w:sz w:val="26"/>
          <w:szCs w:val="26"/>
          <w:lang w:eastAsia="en-US"/>
        </w:rPr>
        <w:t xml:space="preserve">ņemot vērā </w:t>
      </w:r>
      <w:r w:rsidRPr="00E60A67">
        <w:rPr>
          <w:sz w:val="26"/>
          <w:szCs w:val="26"/>
          <w:lang w:eastAsia="en-US"/>
        </w:rPr>
        <w:t>Saliedētas un pilsoniski aktīvas sabiedrības attīstības plāna 2022.-</w:t>
      </w:r>
      <w:proofErr w:type="gramStart"/>
      <w:r w:rsidRPr="00E60A67">
        <w:rPr>
          <w:sz w:val="26"/>
          <w:szCs w:val="26"/>
          <w:lang w:eastAsia="en-US"/>
        </w:rPr>
        <w:t>2023.gadam</w:t>
      </w:r>
      <w:proofErr w:type="gramEnd"/>
      <w:r w:rsidRPr="00E60A67">
        <w:rPr>
          <w:sz w:val="26"/>
          <w:szCs w:val="26"/>
          <w:lang w:eastAsia="en-US"/>
        </w:rPr>
        <w:t xml:space="preserve"> (apstiprināts ar Ministru kabineta 2022.gada 18.janvāra rīkojumu Nr.32) 1.rīcības virziena „Nacionālā identitāte un piederība” 1.3.uzdevuma „Veicināt vienojošas sociālās atmiņas izpratnes veidošanos sabiedrībā” ietvaros noteikto 1.3.3.pasākumu „Pierādījumos balstītas informācijas par Latvijas vēstures notikumiem popularizēšana”,</w:t>
      </w:r>
      <w:r w:rsidRPr="00E60A67" w:rsidDel="00FD5CB5">
        <w:rPr>
          <w:sz w:val="26"/>
          <w:szCs w:val="26"/>
          <w:lang w:eastAsia="en-US"/>
        </w:rPr>
        <w:t xml:space="preserve"> </w:t>
      </w:r>
    </w:p>
    <w:p w14:paraId="48FB934C" w14:textId="77777777" w:rsidR="00310354" w:rsidRPr="00E60A67" w:rsidRDefault="00310354" w:rsidP="00310354">
      <w:pPr>
        <w:widowControl/>
        <w:adjustRightInd/>
        <w:textAlignment w:val="auto"/>
        <w:rPr>
          <w:color w:val="000000"/>
          <w:sz w:val="26"/>
          <w:szCs w:val="26"/>
          <w:lang w:eastAsia="en-US"/>
        </w:rPr>
      </w:pPr>
    </w:p>
    <w:p w14:paraId="764EA784" w14:textId="77777777" w:rsidR="00310354" w:rsidRPr="00E60A67" w:rsidRDefault="00310354" w:rsidP="00310354">
      <w:pPr>
        <w:widowControl/>
        <w:adjustRightInd/>
        <w:textAlignment w:val="auto"/>
        <w:rPr>
          <w:rFonts w:eastAsia="Times New Roman"/>
          <w:color w:val="000000" w:themeColor="text1"/>
          <w:sz w:val="26"/>
          <w:szCs w:val="26"/>
        </w:rPr>
      </w:pPr>
      <w:r w:rsidRPr="00E60A67">
        <w:rPr>
          <w:rFonts w:eastAsia="Times New Roman"/>
          <w:color w:val="000000" w:themeColor="text1"/>
          <w:sz w:val="26"/>
          <w:szCs w:val="26"/>
        </w:rPr>
        <w:t xml:space="preserve">ņemot vērā MINISTRIJAS izsludinātā konkursa „Par valsts pārvaldes uzdevuma – </w:t>
      </w:r>
      <w:r w:rsidRPr="00E60A67">
        <w:rPr>
          <w:rFonts w:eastAsia="Times New Roman"/>
          <w:bCs/>
          <w:sz w:val="26"/>
          <w:szCs w:val="26"/>
        </w:rPr>
        <w:t>pierādījumos balstītas informācijas par Latvijas vēstures notikumiem popularizēšanu – veikšanu</w:t>
      </w:r>
      <w:r w:rsidRPr="00E60A67">
        <w:rPr>
          <w:rFonts w:eastAsia="Times New Roman"/>
          <w:color w:val="000000" w:themeColor="text1"/>
          <w:sz w:val="26"/>
          <w:szCs w:val="26"/>
        </w:rPr>
        <w:t>”</w:t>
      </w:r>
      <w:r w:rsidRPr="00E60A67">
        <w:rPr>
          <w:rFonts w:eastAsia="Times New Roman"/>
          <w:b/>
          <w:color w:val="000000" w:themeColor="text1"/>
          <w:sz w:val="26"/>
          <w:szCs w:val="26"/>
        </w:rPr>
        <w:t xml:space="preserve"> </w:t>
      </w:r>
      <w:r w:rsidRPr="00E60A67">
        <w:rPr>
          <w:rFonts w:eastAsia="Times New Roman"/>
          <w:color w:val="000000" w:themeColor="text1"/>
          <w:sz w:val="26"/>
          <w:szCs w:val="26"/>
        </w:rPr>
        <w:t xml:space="preserve">rezultātus, noslēdz šādu līdzdarbības līgumu (turpmāk – Līgums): </w:t>
      </w:r>
    </w:p>
    <w:p w14:paraId="427D7C26" w14:textId="77777777" w:rsidR="00310354" w:rsidRPr="00E60A67" w:rsidRDefault="00310354" w:rsidP="00310354">
      <w:pPr>
        <w:widowControl/>
        <w:adjustRightInd/>
        <w:textAlignment w:val="auto"/>
        <w:rPr>
          <w:rFonts w:eastAsia="Times New Roman"/>
          <w:color w:val="000000" w:themeColor="text1"/>
          <w:sz w:val="26"/>
          <w:szCs w:val="26"/>
        </w:rPr>
      </w:pPr>
    </w:p>
    <w:p w14:paraId="631087C2" w14:textId="564792A3" w:rsidR="00310354" w:rsidRPr="00E60A67" w:rsidRDefault="00310354" w:rsidP="00E60A67">
      <w:pPr>
        <w:widowControl/>
        <w:numPr>
          <w:ilvl w:val="0"/>
          <w:numId w:val="15"/>
        </w:numPr>
        <w:adjustRightInd/>
        <w:ind w:left="284" w:hanging="284"/>
        <w:jc w:val="center"/>
        <w:textAlignment w:val="auto"/>
        <w:rPr>
          <w:rFonts w:eastAsia="Times New Roman"/>
          <w:b/>
          <w:color w:val="000000" w:themeColor="text1"/>
          <w:sz w:val="26"/>
          <w:szCs w:val="26"/>
        </w:rPr>
      </w:pPr>
      <w:r w:rsidRPr="00E60A67">
        <w:rPr>
          <w:rFonts w:eastAsia="Times New Roman"/>
          <w:b/>
          <w:color w:val="000000" w:themeColor="text1"/>
          <w:sz w:val="26"/>
          <w:szCs w:val="26"/>
        </w:rPr>
        <w:t>Līguma priekšmets</w:t>
      </w:r>
    </w:p>
    <w:p w14:paraId="0C350209" w14:textId="77777777" w:rsidR="00310354" w:rsidRPr="00E60A67" w:rsidRDefault="00310354" w:rsidP="00310354">
      <w:pPr>
        <w:widowControl/>
        <w:adjustRightInd/>
        <w:ind w:left="720"/>
        <w:textAlignment w:val="auto"/>
        <w:rPr>
          <w:rFonts w:eastAsia="Times New Roman"/>
          <w:bCs/>
          <w:color w:val="000000" w:themeColor="text1"/>
          <w:sz w:val="26"/>
          <w:szCs w:val="26"/>
        </w:rPr>
      </w:pPr>
    </w:p>
    <w:p w14:paraId="689BBD9A" w14:textId="6F7891FC" w:rsidR="00310354" w:rsidRPr="00E60A67" w:rsidRDefault="00310354" w:rsidP="00310354">
      <w:pPr>
        <w:widowControl/>
        <w:numPr>
          <w:ilvl w:val="1"/>
          <w:numId w:val="19"/>
        </w:numPr>
        <w:adjustRightInd/>
        <w:ind w:left="567" w:hanging="567"/>
        <w:contextualSpacing/>
        <w:textAlignment w:val="auto"/>
        <w:rPr>
          <w:rFonts w:eastAsia="Times New Roman"/>
          <w:sz w:val="26"/>
          <w:szCs w:val="26"/>
          <w:lang w:eastAsia="en-US"/>
        </w:rPr>
      </w:pPr>
      <w:r w:rsidRPr="00E60A67">
        <w:rPr>
          <w:rFonts w:eastAsia="Times New Roman"/>
          <w:sz w:val="26"/>
          <w:szCs w:val="26"/>
          <w:lang w:eastAsia="en-US"/>
        </w:rPr>
        <w:t xml:space="preserve">MINISTRIJA deleģē </w:t>
      </w:r>
      <w:r w:rsidRPr="00E60A67">
        <w:rPr>
          <w:rFonts w:eastAsia="Times New Roman"/>
          <w:i/>
          <w:sz w:val="26"/>
          <w:szCs w:val="26"/>
          <w:lang w:eastAsia="en-US"/>
        </w:rPr>
        <w:t xml:space="preserve">Pilnvarotajai institūcijai </w:t>
      </w:r>
      <w:r w:rsidRPr="00E60A67">
        <w:rPr>
          <w:rFonts w:eastAsia="Times New Roman"/>
          <w:sz w:val="26"/>
          <w:szCs w:val="26"/>
          <w:lang w:eastAsia="en-US"/>
        </w:rPr>
        <w:t>veikt valsts pārvaldes uzdevum</w:t>
      </w:r>
      <w:r w:rsidR="006A5CC7">
        <w:rPr>
          <w:rFonts w:eastAsia="Times New Roman"/>
          <w:sz w:val="26"/>
          <w:szCs w:val="26"/>
          <w:lang w:eastAsia="en-US"/>
        </w:rPr>
        <w:t>u</w:t>
      </w:r>
      <w:r w:rsidRPr="00E60A67">
        <w:rPr>
          <w:rFonts w:eastAsia="Times New Roman"/>
          <w:sz w:val="26"/>
          <w:szCs w:val="26"/>
          <w:lang w:eastAsia="en-US"/>
        </w:rPr>
        <w:t xml:space="preserve"> – pierādījumos balstītas informācijas par Latvijas vēstures notikumiem popularizēšanu (turpmāk – Pārvaldes uzdevums):</w:t>
      </w:r>
    </w:p>
    <w:p w14:paraId="39C5AED6" w14:textId="77777777" w:rsidR="00310354" w:rsidRPr="00E60A67" w:rsidRDefault="00310354" w:rsidP="00310354">
      <w:pPr>
        <w:widowControl/>
        <w:adjustRightInd/>
        <w:textAlignment w:val="auto"/>
        <w:rPr>
          <w:rFonts w:eastAsia="Times New Roman"/>
          <w:sz w:val="26"/>
          <w:szCs w:val="26"/>
          <w:highlight w:val="yellow"/>
          <w:lang w:eastAsia="en-US"/>
        </w:rPr>
      </w:pPr>
    </w:p>
    <w:p w14:paraId="6FD1252D" w14:textId="77777777" w:rsidR="00310354" w:rsidRPr="00E60A67" w:rsidRDefault="00310354" w:rsidP="00310354">
      <w:pPr>
        <w:widowControl/>
        <w:numPr>
          <w:ilvl w:val="2"/>
          <w:numId w:val="19"/>
        </w:numPr>
        <w:tabs>
          <w:tab w:val="left" w:pos="1276"/>
        </w:tabs>
        <w:adjustRightInd/>
        <w:ind w:left="1276" w:hanging="709"/>
        <w:contextualSpacing/>
        <w:textAlignment w:val="auto"/>
        <w:rPr>
          <w:rFonts w:eastAsia="Times New Roman"/>
          <w:sz w:val="26"/>
          <w:szCs w:val="26"/>
          <w:lang w:eastAsia="en-US"/>
        </w:rPr>
      </w:pPr>
      <w:r w:rsidRPr="00E60A67">
        <w:rPr>
          <w:rFonts w:eastAsia="Times New Roman"/>
          <w:color w:val="000000"/>
          <w:sz w:val="26"/>
          <w:szCs w:val="26"/>
          <w:shd w:val="clear" w:color="auto" w:fill="FFFFFF"/>
          <w:lang w:eastAsia="en-US"/>
        </w:rPr>
        <w:t xml:space="preserve">veicināt sabiedrības izpratni par dažādiem Latvijas vēstures notikumiem un faktiem laikposmā no Otrā pasaules kara sākuma līdz mūsdienām, tai skaitā: </w:t>
      </w:r>
    </w:p>
    <w:p w14:paraId="458C1C98" w14:textId="77777777" w:rsidR="00310354" w:rsidRPr="00E60A67" w:rsidRDefault="00310354" w:rsidP="00310354">
      <w:pPr>
        <w:widowControl/>
        <w:numPr>
          <w:ilvl w:val="3"/>
          <w:numId w:val="19"/>
        </w:numPr>
        <w:adjustRightInd/>
        <w:ind w:left="2127" w:hanging="851"/>
        <w:contextualSpacing/>
        <w:textAlignment w:val="auto"/>
        <w:rPr>
          <w:rFonts w:eastAsia="Times New Roman"/>
          <w:color w:val="000000"/>
          <w:sz w:val="26"/>
          <w:szCs w:val="26"/>
          <w:shd w:val="clear" w:color="auto" w:fill="FFFFFF"/>
          <w:lang w:eastAsia="en-US"/>
        </w:rPr>
      </w:pPr>
      <w:r w:rsidRPr="00E60A67">
        <w:rPr>
          <w:rFonts w:eastAsia="Times New Roman"/>
          <w:color w:val="000000"/>
          <w:sz w:val="26"/>
          <w:szCs w:val="26"/>
          <w:shd w:val="clear" w:color="auto" w:fill="FFFFFF"/>
          <w:lang w:eastAsia="en-US"/>
        </w:rPr>
        <w:t xml:space="preserve">nodrošināt publikāciju (rakstveidā, audio vai </w:t>
      </w:r>
      <w:proofErr w:type="gramStart"/>
      <w:r w:rsidRPr="00E60A67">
        <w:rPr>
          <w:rFonts w:eastAsia="Times New Roman"/>
          <w:color w:val="000000"/>
          <w:sz w:val="26"/>
          <w:szCs w:val="26"/>
          <w:shd w:val="clear" w:color="auto" w:fill="FFFFFF"/>
          <w:lang w:eastAsia="en-US"/>
        </w:rPr>
        <w:t>video formātā</w:t>
      </w:r>
      <w:proofErr w:type="gramEnd"/>
      <w:r w:rsidRPr="00E60A67">
        <w:rPr>
          <w:rFonts w:eastAsia="Times New Roman"/>
          <w:color w:val="000000"/>
          <w:sz w:val="26"/>
          <w:szCs w:val="26"/>
          <w:shd w:val="clear" w:color="auto" w:fill="FFFFFF"/>
          <w:lang w:eastAsia="en-US"/>
        </w:rPr>
        <w:t xml:space="preserve">) sagatavošanu un publicēšanu par dažādiem vēstures notikumiem un faktiem, pamatojoties uz pierādījumos balstītu informāciju, tostarp </w:t>
      </w:r>
      <w:r w:rsidRPr="00E60A67">
        <w:rPr>
          <w:rFonts w:eastAsia="Times New Roman"/>
          <w:color w:val="000000"/>
          <w:sz w:val="26"/>
          <w:szCs w:val="26"/>
          <w:shd w:val="clear" w:color="auto" w:fill="FFFFFF"/>
          <w:lang w:eastAsia="en-US"/>
        </w:rPr>
        <w:lastRenderedPageBreak/>
        <w:t>par Nacionālās pretošanās kustības darbību un mazākumtautību līdzdalību dažādos vēstures notikumos;</w:t>
      </w:r>
    </w:p>
    <w:p w14:paraId="2B31C6C4" w14:textId="77777777" w:rsidR="00310354" w:rsidRPr="00E60A67" w:rsidRDefault="00310354" w:rsidP="00310354">
      <w:pPr>
        <w:widowControl/>
        <w:numPr>
          <w:ilvl w:val="3"/>
          <w:numId w:val="19"/>
        </w:numPr>
        <w:adjustRightInd/>
        <w:ind w:left="2127" w:hanging="851"/>
        <w:contextualSpacing/>
        <w:textAlignment w:val="auto"/>
        <w:rPr>
          <w:rFonts w:eastAsia="Times New Roman"/>
          <w:color w:val="000000"/>
          <w:sz w:val="26"/>
          <w:szCs w:val="26"/>
          <w:shd w:val="clear" w:color="auto" w:fill="FFFFFF"/>
          <w:lang w:eastAsia="en-US"/>
        </w:rPr>
      </w:pPr>
      <w:r w:rsidRPr="00E60A67">
        <w:rPr>
          <w:rFonts w:eastAsia="Times New Roman"/>
          <w:color w:val="000000"/>
          <w:sz w:val="26"/>
          <w:szCs w:val="26"/>
          <w:shd w:val="clear" w:color="auto" w:fill="FFFFFF"/>
          <w:lang w:eastAsia="en-US"/>
        </w:rPr>
        <w:t>veicināt sadarbību starp dažādām Latvijas atmiņas institūcijām un neatkarīgiem pētniekiem, kā arī veicināt vienotas sociālās atmiņas izpratnes nostiprināšanos Latvijas sabiedrībā;</w:t>
      </w:r>
    </w:p>
    <w:p w14:paraId="2FA314FC" w14:textId="77777777" w:rsidR="00310354" w:rsidRPr="00E60A67" w:rsidRDefault="00310354" w:rsidP="00310354">
      <w:pPr>
        <w:widowControl/>
        <w:numPr>
          <w:ilvl w:val="3"/>
          <w:numId w:val="19"/>
        </w:numPr>
        <w:tabs>
          <w:tab w:val="left" w:pos="1418"/>
        </w:tabs>
        <w:adjustRightInd/>
        <w:ind w:left="2127" w:hanging="851"/>
        <w:contextualSpacing/>
        <w:textAlignment w:val="auto"/>
        <w:rPr>
          <w:rFonts w:eastAsia="Times New Roman"/>
          <w:color w:val="000000"/>
          <w:sz w:val="26"/>
          <w:szCs w:val="26"/>
          <w:shd w:val="clear" w:color="auto" w:fill="FFFFFF"/>
          <w:lang w:eastAsia="en-US"/>
        </w:rPr>
      </w:pPr>
      <w:r w:rsidRPr="00E60A67">
        <w:rPr>
          <w:rFonts w:eastAsia="Times New Roman"/>
          <w:color w:val="000000"/>
          <w:sz w:val="26"/>
          <w:szCs w:val="26"/>
          <w:shd w:val="clear" w:color="auto" w:fill="FFFFFF"/>
          <w:lang w:eastAsia="en-US"/>
        </w:rPr>
        <w:t>sadarbībā ar vietējām kopienām organizēt diskusijas ar sabiedrību par dažādiem Latvijas vēstures notikumiem un faktiem visos Latvijas reģionos, tostarp dažādu atceres dienu ietvaros un nozīmīgu Latvijas vēstures notikumu norises vietās;</w:t>
      </w:r>
    </w:p>
    <w:p w14:paraId="1E68E1D6" w14:textId="77777777" w:rsidR="00310354" w:rsidRPr="00E60A67" w:rsidRDefault="00310354" w:rsidP="00310354">
      <w:pPr>
        <w:widowControl/>
        <w:tabs>
          <w:tab w:val="left" w:pos="1418"/>
        </w:tabs>
        <w:adjustRightInd/>
        <w:ind w:left="2127"/>
        <w:contextualSpacing/>
        <w:textAlignment w:val="auto"/>
        <w:rPr>
          <w:rFonts w:eastAsia="Times New Roman"/>
          <w:color w:val="000000"/>
          <w:sz w:val="26"/>
          <w:szCs w:val="26"/>
          <w:shd w:val="clear" w:color="auto" w:fill="FFFFFF"/>
          <w:lang w:eastAsia="en-US"/>
        </w:rPr>
      </w:pPr>
    </w:p>
    <w:p w14:paraId="38ACA3DD" w14:textId="77777777" w:rsidR="00310354" w:rsidRPr="00E60A67" w:rsidRDefault="00310354" w:rsidP="00310354">
      <w:pPr>
        <w:widowControl/>
        <w:numPr>
          <w:ilvl w:val="2"/>
          <w:numId w:val="19"/>
        </w:numPr>
        <w:adjustRightInd/>
        <w:ind w:left="1276" w:hanging="709"/>
        <w:contextualSpacing/>
        <w:textAlignment w:val="auto"/>
        <w:rPr>
          <w:rFonts w:eastAsia="Times New Roman"/>
          <w:sz w:val="26"/>
          <w:szCs w:val="26"/>
          <w:lang w:eastAsia="en-US"/>
        </w:rPr>
      </w:pPr>
      <w:r w:rsidRPr="00E60A67">
        <w:rPr>
          <w:rFonts w:eastAsia="Times New Roman"/>
          <w:sz w:val="26"/>
          <w:szCs w:val="26"/>
          <w:lang w:eastAsia="en-US"/>
        </w:rPr>
        <w:t>nodrošināt regulāru informācijas apriti, komunikāciju un publicitāti par veiktajām sabiedrības izpratnes veicināšanas aktivitātēm par dažādiem Latvijas vēstures notikumiem un faktiem laikposmā no Otrā pasaules kara sākuma līdz mūsdienām, lai aptvertu pēc iespējas plašāku sabiedrības loku, tai skaitā:</w:t>
      </w:r>
    </w:p>
    <w:p w14:paraId="521715F3" w14:textId="7F856A74" w:rsidR="00310354" w:rsidRPr="00E60A67" w:rsidRDefault="00310354" w:rsidP="00310354">
      <w:pPr>
        <w:widowControl/>
        <w:numPr>
          <w:ilvl w:val="3"/>
          <w:numId w:val="19"/>
        </w:numPr>
        <w:adjustRightInd/>
        <w:ind w:left="2127" w:hanging="851"/>
        <w:contextualSpacing/>
        <w:textAlignment w:val="auto"/>
        <w:rPr>
          <w:rFonts w:eastAsia="Times New Roman"/>
          <w:sz w:val="26"/>
          <w:szCs w:val="26"/>
          <w:lang w:eastAsia="en-US"/>
        </w:rPr>
      </w:pPr>
      <w:r w:rsidRPr="00E60A67">
        <w:rPr>
          <w:rFonts w:eastAsia="Times New Roman"/>
          <w:sz w:val="26"/>
          <w:szCs w:val="26"/>
          <w:lang w:eastAsia="en-US"/>
        </w:rPr>
        <w:t xml:space="preserve">regulāri ievietot informāciju par īstenotajām sabiedrības izpratni veicinošajām aktivitātēm </w:t>
      </w:r>
      <w:r w:rsidR="006A5CC7" w:rsidRPr="00E60A67">
        <w:rPr>
          <w:rFonts w:eastAsia="Times New Roman"/>
          <w:i/>
          <w:iCs/>
          <w:sz w:val="26"/>
          <w:szCs w:val="26"/>
          <w:lang w:eastAsia="en-US"/>
        </w:rPr>
        <w:t>Pilnvarotās institūcijas</w:t>
      </w:r>
      <w:r w:rsidR="006A5CC7" w:rsidRPr="00E60A67">
        <w:rPr>
          <w:rFonts w:eastAsia="Times New Roman"/>
          <w:sz w:val="26"/>
          <w:szCs w:val="26"/>
          <w:lang w:eastAsia="en-US"/>
        </w:rPr>
        <w:t xml:space="preserve"> </w:t>
      </w:r>
      <w:r w:rsidRPr="00E60A67">
        <w:rPr>
          <w:rFonts w:eastAsia="Times New Roman"/>
          <w:sz w:val="26"/>
          <w:szCs w:val="26"/>
          <w:lang w:eastAsia="en-US"/>
        </w:rPr>
        <w:t>tīmekļvietnē;</w:t>
      </w:r>
    </w:p>
    <w:p w14:paraId="5AB1DBC0" w14:textId="77777777" w:rsidR="00310354" w:rsidRPr="00E60A67" w:rsidRDefault="00310354" w:rsidP="00310354">
      <w:pPr>
        <w:widowControl/>
        <w:numPr>
          <w:ilvl w:val="3"/>
          <w:numId w:val="19"/>
        </w:numPr>
        <w:adjustRightInd/>
        <w:ind w:left="2127" w:hanging="851"/>
        <w:contextualSpacing/>
        <w:textAlignment w:val="auto"/>
        <w:rPr>
          <w:rFonts w:eastAsia="Times New Roman"/>
          <w:sz w:val="26"/>
          <w:szCs w:val="26"/>
          <w:lang w:eastAsia="en-US"/>
        </w:rPr>
      </w:pPr>
      <w:r w:rsidRPr="00E60A67">
        <w:rPr>
          <w:rFonts w:eastAsia="Times New Roman"/>
          <w:sz w:val="26"/>
          <w:szCs w:val="26"/>
          <w:lang w:eastAsia="en-US"/>
        </w:rPr>
        <w:t>nodrošināt pasākumu publicitāti, pēc iespējas aptverot dažādu sabiedrības grupu iedzīvotājus.</w:t>
      </w:r>
    </w:p>
    <w:p w14:paraId="744831BC" w14:textId="77777777" w:rsidR="00310354" w:rsidRPr="00E60A67" w:rsidRDefault="00310354" w:rsidP="00310354">
      <w:pPr>
        <w:widowControl/>
        <w:adjustRightInd/>
        <w:ind w:left="567"/>
        <w:contextualSpacing/>
        <w:textAlignment w:val="auto"/>
        <w:rPr>
          <w:rFonts w:eastAsia="Times New Roman"/>
          <w:sz w:val="26"/>
          <w:szCs w:val="26"/>
          <w:lang w:eastAsia="en-US"/>
        </w:rPr>
      </w:pPr>
    </w:p>
    <w:p w14:paraId="10A8E319" w14:textId="77777777" w:rsidR="00310354" w:rsidRPr="00E60A67" w:rsidRDefault="00310354" w:rsidP="00310354">
      <w:pPr>
        <w:widowControl/>
        <w:numPr>
          <w:ilvl w:val="1"/>
          <w:numId w:val="19"/>
        </w:numPr>
        <w:adjustRightInd/>
        <w:ind w:left="567" w:hanging="567"/>
        <w:contextualSpacing/>
        <w:textAlignment w:val="auto"/>
        <w:rPr>
          <w:rFonts w:eastAsia="Times New Roman"/>
          <w:sz w:val="26"/>
          <w:szCs w:val="26"/>
          <w:lang w:eastAsia="en-US"/>
        </w:rPr>
      </w:pPr>
      <w:r w:rsidRPr="00E60A67">
        <w:rPr>
          <w:rFonts w:eastAsia="Times New Roman"/>
          <w:sz w:val="26"/>
          <w:szCs w:val="26"/>
          <w:lang w:eastAsia="en-US"/>
        </w:rPr>
        <w:t>Pārvaldes uzdevuma veikšanas laiks ir 3 (trīs) gadi no šā Līguma spēkā stāšanās dienas.</w:t>
      </w:r>
    </w:p>
    <w:p w14:paraId="3A1CFBD7" w14:textId="77777777" w:rsidR="00310354" w:rsidRPr="00E60A67" w:rsidRDefault="00310354" w:rsidP="00310354">
      <w:pPr>
        <w:widowControl/>
        <w:adjustRightInd/>
        <w:ind w:left="567"/>
        <w:contextualSpacing/>
        <w:textAlignment w:val="auto"/>
        <w:rPr>
          <w:rFonts w:eastAsia="Times New Roman"/>
          <w:sz w:val="26"/>
          <w:szCs w:val="26"/>
          <w:lang w:eastAsia="en-US"/>
        </w:rPr>
      </w:pPr>
    </w:p>
    <w:p w14:paraId="04F64512" w14:textId="77777777" w:rsidR="00310354" w:rsidRPr="00E60A67" w:rsidRDefault="00310354" w:rsidP="00310354">
      <w:pPr>
        <w:widowControl/>
        <w:numPr>
          <w:ilvl w:val="1"/>
          <w:numId w:val="19"/>
        </w:numPr>
        <w:adjustRightInd/>
        <w:ind w:left="567" w:hanging="567"/>
        <w:contextualSpacing/>
        <w:textAlignment w:val="auto"/>
        <w:rPr>
          <w:rFonts w:eastAsia="Times New Roman"/>
          <w:sz w:val="26"/>
          <w:szCs w:val="26"/>
          <w:lang w:eastAsia="en-US"/>
        </w:rPr>
      </w:pPr>
      <w:r w:rsidRPr="00E60A67">
        <w:rPr>
          <w:rFonts w:eastAsia="Times New Roman"/>
          <w:sz w:val="26"/>
          <w:szCs w:val="26"/>
          <w:lang w:eastAsia="en-US"/>
        </w:rPr>
        <w:t>Pārvaldes uzdevuma veikšanas vieta ir Latvija.</w:t>
      </w:r>
    </w:p>
    <w:p w14:paraId="76C46E78" w14:textId="77777777" w:rsidR="00310354" w:rsidRPr="00E60A67" w:rsidRDefault="00310354" w:rsidP="00310354">
      <w:pPr>
        <w:widowControl/>
        <w:adjustRightInd/>
        <w:ind w:left="720"/>
        <w:contextualSpacing/>
        <w:textAlignment w:val="auto"/>
        <w:rPr>
          <w:rFonts w:eastAsia="Times New Roman"/>
          <w:sz w:val="26"/>
          <w:szCs w:val="26"/>
          <w:lang w:eastAsia="en-US"/>
        </w:rPr>
      </w:pPr>
    </w:p>
    <w:p w14:paraId="68CEF4DE" w14:textId="77777777" w:rsidR="00310354" w:rsidRPr="00E60A67" w:rsidRDefault="00310354" w:rsidP="00E60A67">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E60A67">
        <w:rPr>
          <w:rFonts w:eastAsia="Times New Roman"/>
          <w:b/>
          <w:color w:val="000000" w:themeColor="text1"/>
          <w:sz w:val="26"/>
          <w:szCs w:val="26"/>
          <w:lang w:eastAsia="en-US"/>
        </w:rPr>
        <w:t>Pārvaldes uzdevuma izpildes kārtība un sasniedzamie rezultatīvie rādītāji</w:t>
      </w:r>
    </w:p>
    <w:p w14:paraId="6694CB7A" w14:textId="77777777" w:rsidR="00310354" w:rsidRPr="00E60A67" w:rsidRDefault="00310354" w:rsidP="00310354">
      <w:pPr>
        <w:widowControl/>
        <w:adjustRightInd/>
        <w:textAlignment w:val="auto"/>
        <w:rPr>
          <w:rFonts w:eastAsia="Times New Roman"/>
          <w:bCs/>
          <w:color w:val="000000" w:themeColor="text1"/>
          <w:sz w:val="26"/>
          <w:szCs w:val="26"/>
          <w:lang w:eastAsia="en-US"/>
        </w:rPr>
      </w:pPr>
    </w:p>
    <w:p w14:paraId="754EF78F" w14:textId="77777777" w:rsidR="00310354" w:rsidRPr="00E60A67" w:rsidRDefault="00310354" w:rsidP="00310354">
      <w:pPr>
        <w:widowControl/>
        <w:numPr>
          <w:ilvl w:val="1"/>
          <w:numId w:val="16"/>
        </w:numPr>
        <w:adjustRightInd/>
        <w:ind w:left="567" w:hanging="567"/>
        <w:contextualSpacing/>
        <w:textAlignment w:val="auto"/>
        <w:rPr>
          <w:rFonts w:eastAsia="Times New Roman"/>
          <w:sz w:val="26"/>
          <w:szCs w:val="26"/>
          <w:lang w:eastAsia="en-US"/>
        </w:rPr>
      </w:pPr>
      <w:r w:rsidRPr="00E60A67">
        <w:rPr>
          <w:rFonts w:eastAsia="Times New Roman"/>
          <w:i/>
          <w:sz w:val="26"/>
          <w:szCs w:val="26"/>
          <w:lang w:eastAsia="en-US"/>
        </w:rPr>
        <w:t>Pilnvarotā institūcija</w:t>
      </w:r>
      <w:r w:rsidRPr="00E60A67">
        <w:rPr>
          <w:rFonts w:eastAsia="Times New Roman"/>
          <w:sz w:val="26"/>
          <w:szCs w:val="26"/>
          <w:lang w:eastAsia="en-US"/>
        </w:rPr>
        <w:t xml:space="preserve"> apņemas </w:t>
      </w:r>
      <w:r w:rsidRPr="00E60A67">
        <w:rPr>
          <w:rFonts w:eastAsia="Times New Roman"/>
          <w:color w:val="000000"/>
          <w:sz w:val="26"/>
          <w:szCs w:val="26"/>
          <w:shd w:val="clear" w:color="auto" w:fill="FFFFFF"/>
          <w:lang w:eastAsia="en-US"/>
        </w:rPr>
        <w:t>veicināt sabiedrības izpratni par dažādiem Latvijas vēstures notikumiem un faktiem laikposmā no Otrā pasaules kara sākuma līdz mūsdienām</w:t>
      </w:r>
      <w:r w:rsidRPr="00E60A67">
        <w:rPr>
          <w:rFonts w:eastAsia="Times New Roman"/>
          <w:sz w:val="26"/>
          <w:szCs w:val="26"/>
          <w:lang w:eastAsia="en-US"/>
        </w:rPr>
        <w:t>, un konkrēti:</w:t>
      </w:r>
    </w:p>
    <w:p w14:paraId="717C2CE5" w14:textId="3C51D25C" w:rsidR="00310354" w:rsidRPr="00E60A67" w:rsidRDefault="006A5CC7" w:rsidP="00310354">
      <w:pPr>
        <w:widowControl/>
        <w:numPr>
          <w:ilvl w:val="2"/>
          <w:numId w:val="16"/>
        </w:numPr>
        <w:adjustRightInd/>
        <w:ind w:left="1276" w:hanging="709"/>
        <w:contextualSpacing/>
        <w:textAlignment w:val="auto"/>
        <w:rPr>
          <w:rFonts w:eastAsia="Times New Roman"/>
          <w:sz w:val="26"/>
          <w:szCs w:val="26"/>
          <w:lang w:eastAsia="en-US"/>
        </w:rPr>
      </w:pPr>
      <w:r>
        <w:rPr>
          <w:rFonts w:eastAsia="Times New Roman"/>
          <w:sz w:val="26"/>
          <w:szCs w:val="26"/>
          <w:lang w:eastAsia="en-US"/>
        </w:rPr>
        <w:t>katru</w:t>
      </w:r>
      <w:r w:rsidR="00310354" w:rsidRPr="00E60A67">
        <w:rPr>
          <w:rFonts w:eastAsia="Times New Roman"/>
          <w:sz w:val="26"/>
          <w:szCs w:val="26"/>
          <w:lang w:eastAsia="en-US"/>
        </w:rPr>
        <w:t xml:space="preserve"> gadu</w:t>
      </w:r>
      <w:r w:rsidR="00310354" w:rsidRPr="00E60A67">
        <w:rPr>
          <w:rFonts w:eastAsia="Times New Roman"/>
          <w:color w:val="000000"/>
          <w:sz w:val="26"/>
          <w:szCs w:val="26"/>
          <w:shd w:val="clear" w:color="auto" w:fill="FFFFFF"/>
          <w:lang w:eastAsia="en-US"/>
        </w:rPr>
        <w:t xml:space="preserve"> nodrošināt vismaz 12 (divpadsmit) publikāciju (rakstveidā, audio vai </w:t>
      </w:r>
      <w:proofErr w:type="gramStart"/>
      <w:r w:rsidR="00310354" w:rsidRPr="00E60A67">
        <w:rPr>
          <w:rFonts w:eastAsia="Times New Roman"/>
          <w:color w:val="000000"/>
          <w:sz w:val="26"/>
          <w:szCs w:val="26"/>
          <w:shd w:val="clear" w:color="auto" w:fill="FFFFFF"/>
          <w:lang w:eastAsia="en-US"/>
        </w:rPr>
        <w:t>video formātā</w:t>
      </w:r>
      <w:proofErr w:type="gramEnd"/>
      <w:r w:rsidR="00310354" w:rsidRPr="00E60A67">
        <w:rPr>
          <w:rFonts w:eastAsia="Times New Roman"/>
          <w:color w:val="000000"/>
          <w:sz w:val="26"/>
          <w:szCs w:val="26"/>
          <w:shd w:val="clear" w:color="auto" w:fill="FFFFFF"/>
          <w:lang w:eastAsia="en-US"/>
        </w:rPr>
        <w:t>) sagatavošanu un publicēšanu par dažādiem vēstures notikumiem un faktiem, pamatojoties uz pierādījumos balstītu informāciju, tostarp par Nacionālās pretošanās kustības darbību un mazākumtautību līdzdalību dažādos vēstures notikumos</w:t>
      </w:r>
      <w:r w:rsidR="00310354" w:rsidRPr="00E60A67">
        <w:rPr>
          <w:rFonts w:eastAsia="Times New Roman"/>
          <w:sz w:val="26"/>
          <w:szCs w:val="26"/>
          <w:lang w:eastAsia="en-US"/>
        </w:rPr>
        <w:t>;</w:t>
      </w:r>
    </w:p>
    <w:p w14:paraId="43D34873" w14:textId="29FFF4C1" w:rsidR="00310354" w:rsidRPr="00E60A67" w:rsidRDefault="006A5CC7" w:rsidP="00310354">
      <w:pPr>
        <w:widowControl/>
        <w:numPr>
          <w:ilvl w:val="2"/>
          <w:numId w:val="16"/>
        </w:numPr>
        <w:adjustRightInd/>
        <w:ind w:left="1276" w:hanging="709"/>
        <w:contextualSpacing/>
        <w:textAlignment w:val="auto"/>
        <w:rPr>
          <w:rFonts w:eastAsia="Times New Roman"/>
          <w:sz w:val="26"/>
          <w:szCs w:val="26"/>
          <w:lang w:eastAsia="en-US"/>
        </w:rPr>
      </w:pPr>
      <w:r>
        <w:rPr>
          <w:rFonts w:eastAsia="Times New Roman"/>
          <w:color w:val="000000"/>
          <w:sz w:val="26"/>
          <w:szCs w:val="26"/>
          <w:shd w:val="clear" w:color="auto" w:fill="FFFFFF"/>
          <w:lang w:eastAsia="en-US"/>
        </w:rPr>
        <w:t>katru</w:t>
      </w:r>
      <w:r w:rsidR="00310354" w:rsidRPr="00E60A67">
        <w:rPr>
          <w:rFonts w:eastAsia="Times New Roman"/>
          <w:color w:val="000000"/>
          <w:sz w:val="26"/>
          <w:szCs w:val="26"/>
          <w:shd w:val="clear" w:color="auto" w:fill="FFFFFF"/>
          <w:lang w:eastAsia="en-US"/>
        </w:rPr>
        <w:t xml:space="preserve"> gadu veicināt sadarbību starp vismaz 2 (divām) dažādām Latvijas atmiņas institūcijām un neatkarīgiem pētniekiem, kā arī veicināt vienotas sociālās atmiņas izpratnes nostiprināšanos Latvijas sabiedrībā</w:t>
      </w:r>
      <w:r w:rsidR="00310354" w:rsidRPr="00E60A67">
        <w:rPr>
          <w:rFonts w:eastAsia="Times New Roman"/>
          <w:sz w:val="26"/>
          <w:szCs w:val="26"/>
          <w:lang w:eastAsia="en-US"/>
        </w:rPr>
        <w:t>;</w:t>
      </w:r>
    </w:p>
    <w:p w14:paraId="1B8F35FA" w14:textId="296EAA8C" w:rsidR="00310354" w:rsidRPr="00E60A67" w:rsidRDefault="006A5CC7" w:rsidP="00310354">
      <w:pPr>
        <w:widowControl/>
        <w:numPr>
          <w:ilvl w:val="2"/>
          <w:numId w:val="16"/>
        </w:numPr>
        <w:adjustRightInd/>
        <w:ind w:left="1276" w:hanging="709"/>
        <w:contextualSpacing/>
        <w:textAlignment w:val="auto"/>
        <w:rPr>
          <w:rFonts w:eastAsia="Times New Roman"/>
          <w:sz w:val="26"/>
          <w:szCs w:val="26"/>
          <w:lang w:eastAsia="en-US"/>
        </w:rPr>
      </w:pPr>
      <w:r>
        <w:rPr>
          <w:rFonts w:eastAsia="Times New Roman"/>
          <w:color w:val="000000"/>
          <w:sz w:val="26"/>
          <w:szCs w:val="26"/>
          <w:shd w:val="clear" w:color="auto" w:fill="FFFFFF"/>
          <w:lang w:eastAsia="en-US"/>
        </w:rPr>
        <w:t>katru</w:t>
      </w:r>
      <w:r w:rsidR="00310354" w:rsidRPr="00E60A67">
        <w:rPr>
          <w:rFonts w:eastAsia="Times New Roman"/>
          <w:color w:val="000000"/>
          <w:sz w:val="26"/>
          <w:szCs w:val="26"/>
          <w:shd w:val="clear" w:color="auto" w:fill="FFFFFF"/>
          <w:lang w:eastAsia="en-US"/>
        </w:rPr>
        <w:t xml:space="preserve"> gadu sadarbībā ar vietējām kopienām organizēt vismaz 5 (piecas) diskusijas ar sabiedrību par dažādiem Latvijas vēstures notikumiem un faktiem visos Latvijas reģionos, tostarp dažādu atceres dienu ietvaros un nozīmīgu Latvijas vēstures notikumu norises vietās</w:t>
      </w:r>
      <w:r>
        <w:rPr>
          <w:rFonts w:eastAsia="Times New Roman"/>
          <w:color w:val="000000"/>
          <w:sz w:val="26"/>
          <w:szCs w:val="26"/>
          <w:shd w:val="clear" w:color="auto" w:fill="FFFFFF"/>
          <w:lang w:eastAsia="en-US"/>
        </w:rPr>
        <w:t>.</w:t>
      </w:r>
    </w:p>
    <w:p w14:paraId="60167543" w14:textId="77777777" w:rsidR="00310354" w:rsidRPr="00E60A67" w:rsidRDefault="00310354" w:rsidP="00310354">
      <w:pPr>
        <w:widowControl/>
        <w:adjustRightInd/>
        <w:ind w:left="720"/>
        <w:contextualSpacing/>
        <w:textAlignment w:val="auto"/>
        <w:rPr>
          <w:rFonts w:eastAsia="Times New Roman"/>
          <w:sz w:val="26"/>
          <w:szCs w:val="26"/>
          <w:lang w:eastAsia="en-US"/>
        </w:rPr>
      </w:pPr>
    </w:p>
    <w:p w14:paraId="589D6314" w14:textId="77777777" w:rsidR="00310354" w:rsidRPr="00E60A67" w:rsidRDefault="00310354" w:rsidP="00310354">
      <w:pPr>
        <w:widowControl/>
        <w:numPr>
          <w:ilvl w:val="1"/>
          <w:numId w:val="16"/>
        </w:numPr>
        <w:adjustRightInd/>
        <w:ind w:left="567" w:hanging="567"/>
        <w:contextualSpacing/>
        <w:textAlignment w:val="auto"/>
        <w:rPr>
          <w:rFonts w:eastAsia="Times New Roman"/>
          <w:sz w:val="26"/>
          <w:szCs w:val="26"/>
          <w:lang w:eastAsia="en-US"/>
        </w:rPr>
      </w:pPr>
      <w:r w:rsidRPr="00E60A67">
        <w:rPr>
          <w:rFonts w:eastAsia="Times New Roman"/>
          <w:i/>
          <w:sz w:val="26"/>
          <w:szCs w:val="26"/>
          <w:lang w:eastAsia="en-US"/>
        </w:rPr>
        <w:t>Pilnvarotā institūcija</w:t>
      </w:r>
      <w:r w:rsidRPr="00E60A67">
        <w:rPr>
          <w:rFonts w:eastAsia="Times New Roman"/>
          <w:sz w:val="26"/>
          <w:szCs w:val="26"/>
          <w:lang w:eastAsia="en-US"/>
        </w:rPr>
        <w:t xml:space="preserve"> apņemas nodrošināt regulāru informācijas apriti, komunikāciju un publicitāti par veiktajām sabiedrības izpratnes veicināšanas aktivitātēm par dažādiem Latvijas vēstures notikumiem un faktiem laikposmā no </w:t>
      </w:r>
      <w:r w:rsidRPr="00E60A67">
        <w:rPr>
          <w:rFonts w:eastAsia="Times New Roman"/>
          <w:sz w:val="26"/>
          <w:szCs w:val="26"/>
          <w:lang w:eastAsia="en-US"/>
        </w:rPr>
        <w:lastRenderedPageBreak/>
        <w:t>Otrā pasaules kara sākuma līdz mūsdienām, lai aptvertu pēc iespējas plašāku sabiedrības loku, un konkrēti:</w:t>
      </w:r>
    </w:p>
    <w:p w14:paraId="28EEEB01" w14:textId="77777777" w:rsidR="00310354" w:rsidRPr="00E60A67" w:rsidRDefault="00310354" w:rsidP="00310354">
      <w:pPr>
        <w:widowControl/>
        <w:numPr>
          <w:ilvl w:val="2"/>
          <w:numId w:val="16"/>
        </w:numPr>
        <w:adjustRightInd/>
        <w:ind w:left="1276" w:hanging="709"/>
        <w:contextualSpacing/>
        <w:textAlignment w:val="auto"/>
        <w:rPr>
          <w:rFonts w:eastAsia="Times New Roman"/>
          <w:sz w:val="26"/>
          <w:szCs w:val="26"/>
          <w:lang w:eastAsia="en-US"/>
        </w:rPr>
      </w:pPr>
      <w:r w:rsidRPr="00E60A67">
        <w:rPr>
          <w:rFonts w:eastAsia="Times New Roman"/>
          <w:sz w:val="26"/>
          <w:szCs w:val="26"/>
          <w:lang w:eastAsia="en-US"/>
        </w:rPr>
        <w:t xml:space="preserve">regulāri, ne retāk kā 1 (vienu) reizi mēnesī ievietot informāciju par īstenotajām sabiedrības izpratni veicinošajām aktivitātēm </w:t>
      </w:r>
      <w:r w:rsidRPr="00E60A67">
        <w:rPr>
          <w:rFonts w:eastAsia="Times New Roman"/>
          <w:i/>
          <w:iCs/>
          <w:sz w:val="26"/>
          <w:szCs w:val="26"/>
          <w:lang w:eastAsia="en-US"/>
        </w:rPr>
        <w:t>Pilnvarotās institūcijas</w:t>
      </w:r>
      <w:r w:rsidRPr="00E60A67">
        <w:rPr>
          <w:rFonts w:eastAsia="Times New Roman"/>
          <w:sz w:val="26"/>
          <w:szCs w:val="26"/>
          <w:lang w:eastAsia="en-US"/>
        </w:rPr>
        <w:t xml:space="preserve"> tīmekļvietnē;</w:t>
      </w:r>
    </w:p>
    <w:p w14:paraId="70BA5F0D" w14:textId="77777777" w:rsidR="00310354" w:rsidRPr="00E60A67" w:rsidRDefault="00310354" w:rsidP="00310354">
      <w:pPr>
        <w:widowControl/>
        <w:numPr>
          <w:ilvl w:val="2"/>
          <w:numId w:val="16"/>
        </w:numPr>
        <w:adjustRightInd/>
        <w:ind w:left="1276" w:hanging="709"/>
        <w:contextualSpacing/>
        <w:textAlignment w:val="auto"/>
        <w:rPr>
          <w:rFonts w:eastAsia="Times New Roman"/>
          <w:sz w:val="26"/>
          <w:szCs w:val="26"/>
          <w:lang w:eastAsia="en-US"/>
        </w:rPr>
      </w:pPr>
      <w:r w:rsidRPr="00E60A67">
        <w:rPr>
          <w:rFonts w:eastAsia="Times New Roman"/>
          <w:sz w:val="26"/>
          <w:szCs w:val="26"/>
          <w:lang w:eastAsia="en-US"/>
        </w:rPr>
        <w:t>nodrošināt regulāru aktivitāšu publicitāti ne retāk kā 1 (vienu) reizi mēnesī, pēc iespējas</w:t>
      </w:r>
      <w:proofErr w:type="gramStart"/>
      <w:r w:rsidRPr="00E60A67">
        <w:rPr>
          <w:rFonts w:eastAsia="Times New Roman"/>
          <w:sz w:val="26"/>
          <w:szCs w:val="26"/>
          <w:lang w:eastAsia="en-US"/>
        </w:rPr>
        <w:t xml:space="preserve"> aptverot dažādu sabiedrības grupu iedzīvotājus</w:t>
      </w:r>
      <w:proofErr w:type="gramEnd"/>
      <w:r w:rsidRPr="00E60A67">
        <w:rPr>
          <w:rFonts w:eastAsia="Times New Roman"/>
          <w:sz w:val="26"/>
          <w:szCs w:val="26"/>
          <w:lang w:eastAsia="en-US"/>
        </w:rPr>
        <w:t>.</w:t>
      </w:r>
    </w:p>
    <w:p w14:paraId="38DD5FD2" w14:textId="77777777" w:rsidR="00310354" w:rsidRPr="00E60A67" w:rsidRDefault="00310354" w:rsidP="00310354">
      <w:pPr>
        <w:widowControl/>
        <w:adjustRightInd/>
        <w:ind w:left="1276"/>
        <w:contextualSpacing/>
        <w:textAlignment w:val="auto"/>
        <w:rPr>
          <w:rFonts w:eastAsia="Times New Roman"/>
          <w:sz w:val="26"/>
          <w:szCs w:val="26"/>
          <w:lang w:eastAsia="en-US"/>
        </w:rPr>
      </w:pPr>
    </w:p>
    <w:p w14:paraId="1FB1DCEC" w14:textId="77777777" w:rsidR="00310354" w:rsidRPr="00E60A67" w:rsidRDefault="00310354" w:rsidP="00310354">
      <w:pPr>
        <w:widowControl/>
        <w:numPr>
          <w:ilvl w:val="1"/>
          <w:numId w:val="16"/>
        </w:numPr>
        <w:adjustRightInd/>
        <w:ind w:left="567" w:hanging="567"/>
        <w:contextualSpacing/>
        <w:textAlignment w:val="auto"/>
        <w:rPr>
          <w:rFonts w:eastAsia="Times New Roman"/>
          <w:sz w:val="26"/>
          <w:szCs w:val="26"/>
          <w:lang w:eastAsia="en-US"/>
        </w:rPr>
      </w:pPr>
      <w:r w:rsidRPr="00E60A67">
        <w:rPr>
          <w:rFonts w:eastAsia="Times New Roman"/>
          <w:i/>
          <w:sz w:val="26"/>
          <w:szCs w:val="26"/>
          <w:lang w:eastAsia="en-US"/>
        </w:rPr>
        <w:t>Pilnvarotā institūcija</w:t>
      </w:r>
      <w:r w:rsidRPr="00E60A67">
        <w:rPr>
          <w:rFonts w:eastAsia="Times New Roman"/>
          <w:sz w:val="26"/>
          <w:szCs w:val="26"/>
          <w:lang w:eastAsia="en-US"/>
        </w:rPr>
        <w:t xml:space="preserve"> veic šā Līguma 1.1.punktā norādīto Pārvaldes uzdevumu un sasniedz šā Līguma 2.1. un 2.2.punktā minētos rezultatīvos rādītājus, ievērojot valstī noteiktos Covid-19 infekcijas izplatības ierobežošanas piesardzības pasākumus, tostarp nodrošinot personīgos aizsarglīdzekļus (maskas, aizsargstikli, dezinfekcijas līdzekļi), kā arī nepieciešamības gadījumā organizē šā Līguma 2.1. un 2.2.punktā minētos pasākumus tiešsaistes režīmā.</w:t>
      </w:r>
    </w:p>
    <w:p w14:paraId="05751737" w14:textId="77777777" w:rsidR="00310354" w:rsidRPr="00E60A67" w:rsidRDefault="00310354" w:rsidP="00310354">
      <w:pPr>
        <w:widowControl/>
        <w:adjustRightInd/>
        <w:ind w:left="567"/>
        <w:contextualSpacing/>
        <w:textAlignment w:val="auto"/>
        <w:rPr>
          <w:rFonts w:eastAsia="Times New Roman"/>
          <w:sz w:val="26"/>
          <w:szCs w:val="26"/>
          <w:lang w:eastAsia="en-US"/>
        </w:rPr>
      </w:pPr>
    </w:p>
    <w:p w14:paraId="78084569" w14:textId="77777777" w:rsidR="00310354" w:rsidRPr="00E60A67" w:rsidRDefault="00310354" w:rsidP="00310354">
      <w:pPr>
        <w:widowControl/>
        <w:numPr>
          <w:ilvl w:val="1"/>
          <w:numId w:val="16"/>
        </w:numPr>
        <w:adjustRightInd/>
        <w:ind w:left="567" w:hanging="567"/>
        <w:contextualSpacing/>
        <w:textAlignment w:val="auto"/>
        <w:rPr>
          <w:rFonts w:eastAsia="Times New Roman"/>
          <w:sz w:val="26"/>
          <w:szCs w:val="26"/>
          <w:lang w:eastAsia="en-US"/>
        </w:rPr>
      </w:pPr>
      <w:r w:rsidRPr="00E60A67">
        <w:rPr>
          <w:rFonts w:eastAsia="Times New Roman"/>
          <w:bCs/>
          <w:i/>
          <w:color w:val="000000" w:themeColor="text1"/>
          <w:sz w:val="26"/>
          <w:szCs w:val="26"/>
          <w:lang w:eastAsia="en-US"/>
        </w:rPr>
        <w:t>Pilnvarotā institūcija</w:t>
      </w:r>
      <w:r w:rsidRPr="00E60A67">
        <w:rPr>
          <w:rFonts w:eastAsia="Times New Roman"/>
          <w:bCs/>
          <w:color w:val="000000" w:themeColor="text1"/>
          <w:sz w:val="26"/>
          <w:szCs w:val="26"/>
          <w:lang w:eastAsia="en-US"/>
        </w:rPr>
        <w:t xml:space="preserve"> apņemas</w:t>
      </w:r>
      <w:r w:rsidRPr="00E60A67">
        <w:rPr>
          <w:rFonts w:eastAsia="Times New Roman"/>
          <w:b/>
          <w:bCs/>
          <w:color w:val="000000" w:themeColor="text1"/>
          <w:sz w:val="26"/>
          <w:szCs w:val="26"/>
          <w:lang w:eastAsia="en-US"/>
        </w:rPr>
        <w:t xml:space="preserve"> </w:t>
      </w:r>
      <w:r w:rsidRPr="00E60A67">
        <w:rPr>
          <w:rFonts w:eastAsia="Times New Roman"/>
          <w:color w:val="000000" w:themeColor="text1"/>
          <w:sz w:val="26"/>
          <w:szCs w:val="26"/>
          <w:lang w:eastAsia="en-US"/>
        </w:rPr>
        <w:t xml:space="preserve">iekļaut visos ar finansējuma mērķi saistītajos iespieddarbos un reklāmās MINISTRIJAS logotipu atbilstoši tā izmantošanas noteikumiem, kā arī iekļaut visos paziņojumos un publiskajās runās norādi par MINISTRIJAS atbalstu. </w:t>
      </w:r>
    </w:p>
    <w:p w14:paraId="705BC254" w14:textId="77777777" w:rsidR="00310354" w:rsidRPr="00E60A67" w:rsidRDefault="00310354" w:rsidP="00310354">
      <w:pPr>
        <w:widowControl/>
        <w:adjustRightInd/>
        <w:ind w:left="720"/>
        <w:contextualSpacing/>
        <w:textAlignment w:val="auto"/>
        <w:rPr>
          <w:rFonts w:eastAsia="Times New Roman"/>
          <w:color w:val="000000" w:themeColor="text1"/>
          <w:sz w:val="26"/>
          <w:szCs w:val="26"/>
          <w:lang w:eastAsia="en-US"/>
        </w:rPr>
      </w:pPr>
    </w:p>
    <w:p w14:paraId="0B3B1405" w14:textId="77777777" w:rsidR="00310354" w:rsidRPr="00E60A67" w:rsidRDefault="00310354" w:rsidP="00310354">
      <w:pPr>
        <w:widowControl/>
        <w:numPr>
          <w:ilvl w:val="1"/>
          <w:numId w:val="16"/>
        </w:numPr>
        <w:adjustRightInd/>
        <w:ind w:left="567" w:hanging="567"/>
        <w:contextualSpacing/>
        <w:textAlignment w:val="auto"/>
        <w:rPr>
          <w:rFonts w:eastAsia="Times New Roman"/>
          <w:sz w:val="26"/>
          <w:szCs w:val="26"/>
          <w:lang w:eastAsia="en-US"/>
        </w:rPr>
      </w:pPr>
      <w:r w:rsidRPr="00E60A67">
        <w:rPr>
          <w:rFonts w:eastAsia="Times New Roman"/>
          <w:color w:val="000000" w:themeColor="text1"/>
          <w:sz w:val="26"/>
          <w:szCs w:val="26"/>
          <w:lang w:eastAsia="en-US"/>
        </w:rPr>
        <w:t xml:space="preserve">Pārvaldes uzdevuma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E60A67">
          <w:rPr>
            <w:rFonts w:eastAsia="Times New Roman"/>
            <w:color w:val="000000" w:themeColor="text1"/>
            <w:sz w:val="26"/>
            <w:szCs w:val="26"/>
            <w:lang w:eastAsia="en-US"/>
          </w:rPr>
          <w:t>Līguma</w:t>
        </w:r>
      </w:smartTag>
      <w:r w:rsidRPr="00E60A67">
        <w:rPr>
          <w:rFonts w:eastAsia="Times New Roman"/>
          <w:color w:val="000000" w:themeColor="text1"/>
          <w:sz w:val="26"/>
          <w:szCs w:val="26"/>
          <w:lang w:eastAsia="en-US"/>
        </w:rPr>
        <w:t xml:space="preserve"> noteikumiem. </w:t>
      </w:r>
      <w:r w:rsidRPr="00E60A67">
        <w:rPr>
          <w:rFonts w:eastAsia="Arial Unicode MS"/>
          <w:i/>
          <w:iCs/>
          <w:color w:val="000000" w:themeColor="text1"/>
          <w:sz w:val="26"/>
          <w:szCs w:val="26"/>
          <w:lang w:eastAsia="en-US"/>
        </w:rPr>
        <w:t xml:space="preserve">Pilnvarotā institūcija </w:t>
      </w:r>
      <w:r w:rsidRPr="00E60A67">
        <w:rPr>
          <w:rFonts w:eastAsia="Arial Unicode MS"/>
          <w:iCs/>
          <w:color w:val="000000" w:themeColor="text1"/>
          <w:sz w:val="26"/>
          <w:szCs w:val="26"/>
          <w:lang w:eastAsia="en-US"/>
        </w:rPr>
        <w:t>šajā Līgumā</w:t>
      </w:r>
      <w:r w:rsidRPr="00E60A67">
        <w:rPr>
          <w:rFonts w:eastAsia="Arial Unicode MS"/>
          <w:i/>
          <w:iCs/>
          <w:color w:val="000000" w:themeColor="text1"/>
          <w:sz w:val="26"/>
          <w:szCs w:val="26"/>
          <w:lang w:eastAsia="en-US"/>
        </w:rPr>
        <w:t xml:space="preserve"> </w:t>
      </w:r>
      <w:r w:rsidRPr="00E60A67">
        <w:rPr>
          <w:rFonts w:eastAsia="Arial Unicode MS"/>
          <w:iCs/>
          <w:color w:val="000000" w:themeColor="text1"/>
          <w:sz w:val="26"/>
          <w:szCs w:val="26"/>
          <w:lang w:eastAsia="en-US"/>
        </w:rPr>
        <w:t xml:space="preserve">noteikto papildu rezultatīvo rādītāju sasniegšanai var piesaistīt līdzekļus </w:t>
      </w:r>
      <w:r w:rsidRPr="00E60A67">
        <w:rPr>
          <w:rFonts w:eastAsia="Times New Roman"/>
          <w:color w:val="000000" w:themeColor="text1"/>
          <w:sz w:val="26"/>
          <w:szCs w:val="26"/>
          <w:lang w:eastAsia="en-US"/>
        </w:rPr>
        <w:t>no citiem finanšu avotiem: sadarbības partneriem, ārvalstu fondiem un starptautiskām organizācijām.</w:t>
      </w:r>
    </w:p>
    <w:p w14:paraId="747BAEE6" w14:textId="77777777" w:rsidR="00310354" w:rsidRPr="00E60A67" w:rsidRDefault="00310354" w:rsidP="00310354">
      <w:pPr>
        <w:widowControl/>
        <w:adjustRightInd/>
        <w:ind w:left="720"/>
        <w:contextualSpacing/>
        <w:textAlignment w:val="auto"/>
        <w:rPr>
          <w:rFonts w:eastAsia="Times New Roman"/>
          <w:color w:val="000000" w:themeColor="text1"/>
          <w:sz w:val="26"/>
          <w:szCs w:val="26"/>
          <w:lang w:eastAsia="en-US"/>
        </w:rPr>
      </w:pPr>
    </w:p>
    <w:p w14:paraId="47F19867" w14:textId="77777777" w:rsidR="00310354" w:rsidRPr="00E60A67" w:rsidRDefault="00310354" w:rsidP="00E60A67">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E60A67">
        <w:rPr>
          <w:rFonts w:eastAsia="Times New Roman"/>
          <w:b/>
          <w:color w:val="000000" w:themeColor="text1"/>
          <w:sz w:val="26"/>
          <w:szCs w:val="26"/>
          <w:lang w:eastAsia="en-US"/>
        </w:rPr>
        <w:t>Savstarpējo norēķinu kārtība</w:t>
      </w:r>
    </w:p>
    <w:p w14:paraId="1A708229" w14:textId="77777777" w:rsidR="00310354" w:rsidRPr="00E60A67" w:rsidRDefault="00310354" w:rsidP="00310354">
      <w:pPr>
        <w:widowControl/>
        <w:adjustRightInd/>
        <w:ind w:left="735"/>
        <w:contextualSpacing/>
        <w:textAlignment w:val="auto"/>
        <w:rPr>
          <w:rFonts w:eastAsia="Times New Roman"/>
          <w:bCs/>
          <w:color w:val="000000" w:themeColor="text1"/>
          <w:sz w:val="26"/>
          <w:szCs w:val="26"/>
          <w:lang w:eastAsia="en-US"/>
        </w:rPr>
      </w:pPr>
    </w:p>
    <w:p w14:paraId="693E1118" w14:textId="65C44758" w:rsidR="00310354" w:rsidRPr="00E60A67" w:rsidRDefault="00310354" w:rsidP="00310354">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E60A67">
        <w:rPr>
          <w:rFonts w:eastAsia="Times New Roman"/>
          <w:color w:val="000000"/>
          <w:sz w:val="26"/>
          <w:szCs w:val="26"/>
          <w:lang w:eastAsia="en-US"/>
        </w:rPr>
        <w:t xml:space="preserve">MINISTRIJA, </w:t>
      </w:r>
      <w:r w:rsidRPr="00E60A67">
        <w:rPr>
          <w:rFonts w:eastAsia="Arial Unicode MS"/>
          <w:color w:val="000000"/>
          <w:sz w:val="26"/>
          <w:szCs w:val="26"/>
          <w:lang w:eastAsia="en-US"/>
        </w:rPr>
        <w:t xml:space="preserve">pamatojoties uz </w:t>
      </w:r>
      <w:r w:rsidRPr="00E60A67">
        <w:rPr>
          <w:rFonts w:eastAsia="Times New Roman"/>
          <w:sz w:val="26"/>
          <w:szCs w:val="26"/>
          <w:lang w:eastAsia="en-US"/>
        </w:rPr>
        <w:t xml:space="preserve">likumu „Par valsts budžetu </w:t>
      </w:r>
      <w:proofErr w:type="gramStart"/>
      <w:r w:rsidRPr="00E60A67">
        <w:rPr>
          <w:rFonts w:eastAsia="Times New Roman"/>
          <w:sz w:val="26"/>
          <w:szCs w:val="26"/>
          <w:lang w:eastAsia="en-US"/>
        </w:rPr>
        <w:t>2022.gadam</w:t>
      </w:r>
      <w:proofErr w:type="gramEnd"/>
      <w:r w:rsidRPr="00E60A67">
        <w:rPr>
          <w:rFonts w:eastAsia="Times New Roman"/>
          <w:sz w:val="26"/>
          <w:szCs w:val="26"/>
          <w:lang w:eastAsia="en-US"/>
        </w:rPr>
        <w:t xml:space="preserve">”, valsts budžeta programmas 26.00.00 „Sabiedrības saliedētības pasākumi” </w:t>
      </w:r>
      <w:r w:rsidRPr="00E60A67">
        <w:rPr>
          <w:rFonts w:eastAsia="Arial Unicode MS"/>
          <w:sz w:val="26"/>
          <w:szCs w:val="26"/>
          <w:lang w:eastAsia="en-US"/>
        </w:rPr>
        <w:t xml:space="preserve">finanšu līdzekļu sadales komisijas 2022.gada 11.marta sēdes protokolu Nr.3 un </w:t>
      </w:r>
      <w:r w:rsidRPr="00E60A67">
        <w:rPr>
          <w:rFonts w:eastAsia="Times New Roman"/>
          <w:sz w:val="26"/>
          <w:szCs w:val="26"/>
          <w:lang w:eastAsia="en-US"/>
        </w:rPr>
        <w:t>kultūras ministra 2022.gada 17.martā apstiprināto valsts budžeta apakšprogrammas 26.01.00 „Sabiedrības integrācijas pasākumu īstenošana” izdevumu tāmi,</w:t>
      </w:r>
      <w:r w:rsidRPr="00E60A67">
        <w:rPr>
          <w:rFonts w:eastAsia="Times New Roman"/>
          <w:color w:val="000000" w:themeColor="text1"/>
          <w:sz w:val="26"/>
          <w:szCs w:val="26"/>
          <w:lang w:eastAsia="en-US"/>
        </w:rPr>
        <w:t xml:space="preserve"> </w:t>
      </w:r>
      <w:bookmarkStart w:id="2" w:name="_Hlk107492266"/>
      <w:r w:rsidR="006A5CC7">
        <w:rPr>
          <w:rFonts w:eastAsia="Times New Roman"/>
          <w:color w:val="000000" w:themeColor="text1"/>
          <w:sz w:val="26"/>
          <w:szCs w:val="26"/>
          <w:lang w:eastAsia="en-US"/>
        </w:rPr>
        <w:t xml:space="preserve">un </w:t>
      </w:r>
      <w:r w:rsidR="006A5CC7" w:rsidRPr="00B5225F">
        <w:rPr>
          <w:rFonts w:eastAsia="Times New Roman"/>
          <w:sz w:val="26"/>
          <w:szCs w:val="26"/>
          <w:lang w:eastAsia="en-US"/>
        </w:rPr>
        <w:t xml:space="preserve">konkursa komisijas 2022.gada </w:t>
      </w:r>
      <w:r w:rsidR="006A5CC7">
        <w:rPr>
          <w:rFonts w:eastAsia="Times New Roman"/>
          <w:sz w:val="26"/>
          <w:szCs w:val="26"/>
          <w:lang w:eastAsia="en-US"/>
        </w:rPr>
        <w:t>20</w:t>
      </w:r>
      <w:r w:rsidR="006A5CC7" w:rsidRPr="00B5225F">
        <w:rPr>
          <w:rFonts w:eastAsia="Times New Roman"/>
          <w:sz w:val="26"/>
          <w:szCs w:val="26"/>
          <w:lang w:eastAsia="en-US"/>
        </w:rPr>
        <w:t>.jūnija lēmumu</w:t>
      </w:r>
      <w:bookmarkEnd w:id="2"/>
      <w:r w:rsidR="006A5CC7">
        <w:rPr>
          <w:rFonts w:eastAsia="Times New Roman"/>
          <w:sz w:val="26"/>
          <w:szCs w:val="26"/>
          <w:lang w:eastAsia="en-US"/>
        </w:rPr>
        <w:t>,</w:t>
      </w:r>
      <w:r w:rsidR="006A5CC7" w:rsidRPr="00817867">
        <w:rPr>
          <w:rFonts w:eastAsia="Times New Roman"/>
          <w:color w:val="000000" w:themeColor="text1"/>
          <w:sz w:val="26"/>
          <w:szCs w:val="26"/>
          <w:lang w:eastAsia="en-US"/>
        </w:rPr>
        <w:t xml:space="preserve"> </w:t>
      </w:r>
      <w:r w:rsidRPr="00E60A67">
        <w:rPr>
          <w:rFonts w:eastAsia="Times New Roman"/>
          <w:color w:val="000000" w:themeColor="text1"/>
          <w:sz w:val="26"/>
          <w:szCs w:val="26"/>
          <w:lang w:eastAsia="en-US"/>
        </w:rPr>
        <w:t xml:space="preserve">piešķir </w:t>
      </w:r>
      <w:r w:rsidRPr="00E60A67">
        <w:rPr>
          <w:rFonts w:eastAsia="Times New Roman"/>
          <w:i/>
          <w:color w:val="000000" w:themeColor="text1"/>
          <w:sz w:val="26"/>
          <w:szCs w:val="26"/>
          <w:lang w:eastAsia="en-US"/>
        </w:rPr>
        <w:t>Pilnvarotajai institūcijai</w:t>
      </w:r>
      <w:r w:rsidRPr="00E60A67">
        <w:rPr>
          <w:rFonts w:eastAsia="Times New Roman"/>
          <w:color w:val="000000" w:themeColor="text1"/>
          <w:sz w:val="26"/>
          <w:szCs w:val="26"/>
          <w:lang w:eastAsia="en-US"/>
        </w:rPr>
        <w:t xml:space="preserve"> finansējumu </w:t>
      </w:r>
      <w:r w:rsidRPr="00E60A67">
        <w:rPr>
          <w:rFonts w:eastAsia="Times New Roman"/>
          <w:b/>
          <w:sz w:val="26"/>
          <w:szCs w:val="26"/>
          <w:lang w:eastAsia="en-US"/>
        </w:rPr>
        <w:t xml:space="preserve">62 000,00 </w:t>
      </w:r>
      <w:r w:rsidRPr="00E60A67">
        <w:rPr>
          <w:rFonts w:eastAsia="Times New Roman"/>
          <w:b/>
          <w:i/>
          <w:sz w:val="26"/>
          <w:szCs w:val="26"/>
          <w:lang w:eastAsia="en-US"/>
        </w:rPr>
        <w:t>euro</w:t>
      </w:r>
      <w:r w:rsidRPr="00E60A67">
        <w:rPr>
          <w:rFonts w:eastAsia="Times New Roman"/>
          <w:sz w:val="26"/>
          <w:szCs w:val="26"/>
          <w:lang w:eastAsia="en-US"/>
        </w:rPr>
        <w:t xml:space="preserve"> (sešdesmit divi tūkstoši </w:t>
      </w:r>
      <w:r w:rsidRPr="00E60A67">
        <w:rPr>
          <w:rFonts w:eastAsia="Times New Roman"/>
          <w:i/>
          <w:sz w:val="26"/>
          <w:szCs w:val="26"/>
          <w:lang w:eastAsia="en-US"/>
        </w:rPr>
        <w:t>euro</w:t>
      </w:r>
      <w:r w:rsidRPr="00E60A67">
        <w:rPr>
          <w:rFonts w:eastAsia="Times New Roman"/>
          <w:sz w:val="26"/>
          <w:szCs w:val="26"/>
          <w:lang w:eastAsia="en-US"/>
        </w:rPr>
        <w:t xml:space="preserve">, 00 centi) </w:t>
      </w:r>
      <w:r w:rsidRPr="00E60A67">
        <w:rPr>
          <w:rFonts w:eastAsia="Times New Roman"/>
          <w:color w:val="000000" w:themeColor="text1"/>
          <w:sz w:val="26"/>
          <w:szCs w:val="26"/>
          <w:lang w:eastAsia="en-US"/>
        </w:rPr>
        <w:t xml:space="preserve">apmērā saskaņā ar šim Līgumam pievienoto Pārvaldes uzdevuma īstenošanai nepieciešamo izdevumu tāmi (Līguma 1.pielikums) </w:t>
      </w:r>
      <w:r w:rsidRPr="00E60A67">
        <w:rPr>
          <w:rFonts w:eastAsia="Times New Roman"/>
          <w:sz w:val="26"/>
          <w:szCs w:val="26"/>
          <w:lang w:eastAsia="en-US"/>
        </w:rPr>
        <w:t>šā Līguma 1.1.punktā norādītā</w:t>
      </w:r>
      <w:r w:rsidRPr="00E60A67">
        <w:rPr>
          <w:rFonts w:eastAsia="Times New Roman"/>
          <w:color w:val="000000" w:themeColor="text1"/>
          <w:sz w:val="26"/>
          <w:szCs w:val="26"/>
          <w:lang w:eastAsia="en-US"/>
        </w:rPr>
        <w:t xml:space="preserve"> Pārvaldes uzdevuma īstenošanai un šā Līguma 2.1. un 2.2.punktā noteikto </w:t>
      </w:r>
      <w:r w:rsidRPr="00E60A67">
        <w:rPr>
          <w:rFonts w:eastAsia="Times New Roman"/>
          <w:sz w:val="26"/>
          <w:szCs w:val="26"/>
          <w:lang w:eastAsia="en-US"/>
        </w:rPr>
        <w:t xml:space="preserve">rezultatīvo </w:t>
      </w:r>
      <w:r w:rsidRPr="00E60A67">
        <w:rPr>
          <w:rFonts w:eastAsia="Times New Roman"/>
          <w:color w:val="000000" w:themeColor="text1"/>
          <w:sz w:val="26"/>
          <w:szCs w:val="26"/>
          <w:lang w:eastAsia="en-US"/>
        </w:rPr>
        <w:t>rādītāju sasniegšanai no 2022.gada 1</w:t>
      </w:r>
      <w:r w:rsidR="006A5CC7">
        <w:rPr>
          <w:rFonts w:eastAsia="Times New Roman"/>
          <w:color w:val="000000" w:themeColor="text1"/>
          <w:sz w:val="26"/>
          <w:szCs w:val="26"/>
          <w:lang w:eastAsia="en-US"/>
        </w:rPr>
        <w:t>5</w:t>
      </w:r>
      <w:r w:rsidRPr="00E60A67">
        <w:rPr>
          <w:rFonts w:eastAsia="Times New Roman"/>
          <w:color w:val="000000" w:themeColor="text1"/>
          <w:sz w:val="26"/>
          <w:szCs w:val="26"/>
          <w:lang w:eastAsia="en-US"/>
        </w:rPr>
        <w:t>.jūlija līdz 2023.gada 1</w:t>
      </w:r>
      <w:r w:rsidR="006A5CC7">
        <w:rPr>
          <w:rFonts w:eastAsia="Times New Roman"/>
          <w:color w:val="000000" w:themeColor="text1"/>
          <w:sz w:val="26"/>
          <w:szCs w:val="26"/>
          <w:lang w:eastAsia="en-US"/>
        </w:rPr>
        <w:t>4</w:t>
      </w:r>
      <w:r w:rsidRPr="00E60A67">
        <w:rPr>
          <w:rFonts w:eastAsia="Times New Roman"/>
          <w:color w:val="000000" w:themeColor="text1"/>
          <w:sz w:val="26"/>
          <w:szCs w:val="26"/>
          <w:lang w:eastAsia="en-US"/>
        </w:rPr>
        <w:t>.jūlijam.</w:t>
      </w:r>
    </w:p>
    <w:p w14:paraId="0D22BA63" w14:textId="77777777" w:rsidR="00310354" w:rsidRPr="00E60A67" w:rsidRDefault="00310354" w:rsidP="00310354">
      <w:pPr>
        <w:widowControl/>
        <w:adjustRightInd/>
        <w:ind w:left="1134"/>
        <w:contextualSpacing/>
        <w:textAlignment w:val="auto"/>
        <w:rPr>
          <w:rFonts w:eastAsia="Times New Roman"/>
          <w:color w:val="000000" w:themeColor="text1"/>
          <w:sz w:val="26"/>
          <w:szCs w:val="26"/>
          <w:lang w:eastAsia="en-US"/>
        </w:rPr>
      </w:pPr>
    </w:p>
    <w:p w14:paraId="08551453" w14:textId="19ABD8CE" w:rsidR="00310354" w:rsidRPr="00E60A67" w:rsidRDefault="00310354" w:rsidP="00310354">
      <w:pPr>
        <w:widowControl/>
        <w:numPr>
          <w:ilvl w:val="1"/>
          <w:numId w:val="17"/>
        </w:numPr>
        <w:adjustRightInd/>
        <w:ind w:left="567" w:hanging="567"/>
        <w:contextualSpacing/>
        <w:textAlignment w:val="auto"/>
        <w:rPr>
          <w:rFonts w:eastAsia="Times New Roman"/>
          <w:sz w:val="26"/>
          <w:szCs w:val="26"/>
          <w:lang w:eastAsia="en-US"/>
        </w:rPr>
      </w:pPr>
      <w:r w:rsidRPr="00E60A67">
        <w:rPr>
          <w:rFonts w:eastAsia="Times New Roman"/>
          <w:color w:val="000000" w:themeColor="text1"/>
          <w:sz w:val="26"/>
          <w:szCs w:val="26"/>
          <w:lang w:eastAsia="en-US"/>
        </w:rPr>
        <w:t xml:space="preserve">MINISTRIJA finansējumu Pārvaldes uzdevuma īstenošanai no </w:t>
      </w:r>
      <w:proofErr w:type="gramStart"/>
      <w:r w:rsidRPr="00E60A67">
        <w:rPr>
          <w:rFonts w:eastAsia="Times New Roman"/>
          <w:color w:val="000000" w:themeColor="text1"/>
          <w:sz w:val="26"/>
          <w:szCs w:val="26"/>
          <w:lang w:eastAsia="en-US"/>
        </w:rPr>
        <w:t>2022.gada</w:t>
      </w:r>
      <w:proofErr w:type="gramEnd"/>
      <w:r w:rsidRPr="00E60A67">
        <w:rPr>
          <w:rFonts w:eastAsia="Times New Roman"/>
          <w:color w:val="000000" w:themeColor="text1"/>
          <w:sz w:val="26"/>
          <w:szCs w:val="26"/>
          <w:lang w:eastAsia="en-US"/>
        </w:rPr>
        <w:t xml:space="preserve"> 1</w:t>
      </w:r>
      <w:r w:rsidR="006A5CC7">
        <w:rPr>
          <w:rFonts w:eastAsia="Times New Roman"/>
          <w:color w:val="000000" w:themeColor="text1"/>
          <w:sz w:val="26"/>
          <w:szCs w:val="26"/>
          <w:lang w:eastAsia="en-US"/>
        </w:rPr>
        <w:t>5</w:t>
      </w:r>
      <w:r w:rsidRPr="00E60A67">
        <w:rPr>
          <w:rFonts w:eastAsia="Times New Roman"/>
          <w:color w:val="000000" w:themeColor="text1"/>
          <w:sz w:val="26"/>
          <w:szCs w:val="26"/>
          <w:lang w:eastAsia="en-US"/>
        </w:rPr>
        <w:t>.jūlija līdz 2023.gada 1</w:t>
      </w:r>
      <w:r w:rsidR="006A5CC7">
        <w:rPr>
          <w:rFonts w:eastAsia="Times New Roman"/>
          <w:color w:val="000000" w:themeColor="text1"/>
          <w:sz w:val="26"/>
          <w:szCs w:val="26"/>
          <w:lang w:eastAsia="en-US"/>
        </w:rPr>
        <w:t>4</w:t>
      </w:r>
      <w:r w:rsidRPr="00E60A67">
        <w:rPr>
          <w:rFonts w:eastAsia="Times New Roman"/>
          <w:color w:val="000000" w:themeColor="text1"/>
          <w:sz w:val="26"/>
          <w:szCs w:val="26"/>
          <w:lang w:eastAsia="en-US"/>
        </w:rPr>
        <w:t xml:space="preserve">.jūlijam pārskaita uz </w:t>
      </w:r>
      <w:r w:rsidRPr="00E60A67">
        <w:rPr>
          <w:rFonts w:eastAsia="Times New Roman"/>
          <w:i/>
          <w:color w:val="000000" w:themeColor="text1"/>
          <w:sz w:val="26"/>
          <w:szCs w:val="26"/>
          <w:lang w:eastAsia="en-US"/>
        </w:rPr>
        <w:t>Pilnvarotās institūcijas</w:t>
      </w:r>
      <w:r w:rsidRPr="00E60A67">
        <w:rPr>
          <w:rFonts w:eastAsia="Times New Roman"/>
          <w:color w:val="000000" w:themeColor="text1"/>
          <w:sz w:val="26"/>
          <w:szCs w:val="26"/>
          <w:lang w:eastAsia="en-US"/>
        </w:rPr>
        <w:t xml:space="preserve"> atvērto kontu Valsts kasē 10 (desmit) darba dienu laikā </w:t>
      </w:r>
      <w:r w:rsidRPr="00E60A67">
        <w:rPr>
          <w:rFonts w:eastAsia="Times New Roman"/>
          <w:sz w:val="26"/>
          <w:szCs w:val="26"/>
          <w:lang w:eastAsia="en-US"/>
        </w:rPr>
        <w:t xml:space="preserve">pēc </w:t>
      </w:r>
      <w:r w:rsidR="00472FCE" w:rsidRPr="00E60A67">
        <w:rPr>
          <w:rFonts w:eastAsia="Arial Unicode MS"/>
          <w:color w:val="000000" w:themeColor="text1"/>
          <w:sz w:val="26"/>
          <w:szCs w:val="26"/>
          <w:lang w:eastAsia="en-US"/>
        </w:rPr>
        <w:t>šā Līguma spēkā stāšanās</w:t>
      </w:r>
      <w:r w:rsidRPr="00E60A67">
        <w:rPr>
          <w:rFonts w:eastAsia="Times New Roman"/>
          <w:color w:val="000000" w:themeColor="text1"/>
          <w:sz w:val="26"/>
          <w:szCs w:val="26"/>
          <w:lang w:eastAsia="en-US"/>
        </w:rPr>
        <w:t xml:space="preserve">. </w:t>
      </w:r>
    </w:p>
    <w:p w14:paraId="42F97C02" w14:textId="77777777" w:rsidR="00310354" w:rsidRPr="00E60A67" w:rsidRDefault="00310354" w:rsidP="00310354">
      <w:pPr>
        <w:widowControl/>
        <w:adjustRightInd/>
        <w:ind w:left="567"/>
        <w:contextualSpacing/>
        <w:textAlignment w:val="auto"/>
        <w:rPr>
          <w:rFonts w:eastAsia="Times New Roman"/>
          <w:sz w:val="26"/>
          <w:szCs w:val="26"/>
          <w:highlight w:val="yellow"/>
          <w:lang w:eastAsia="en-US"/>
        </w:rPr>
      </w:pPr>
    </w:p>
    <w:p w14:paraId="781739FB" w14:textId="77777777" w:rsidR="00310354" w:rsidRPr="00E60A67" w:rsidRDefault="00310354" w:rsidP="00310354">
      <w:pPr>
        <w:widowControl/>
        <w:numPr>
          <w:ilvl w:val="1"/>
          <w:numId w:val="17"/>
        </w:numPr>
        <w:adjustRightInd/>
        <w:ind w:left="567" w:hanging="567"/>
        <w:contextualSpacing/>
        <w:textAlignment w:val="auto"/>
        <w:rPr>
          <w:rFonts w:eastAsia="Arial Unicode MS"/>
          <w:sz w:val="26"/>
          <w:szCs w:val="26"/>
          <w:lang w:eastAsia="en-US"/>
        </w:rPr>
      </w:pPr>
      <w:r w:rsidRPr="00E60A67">
        <w:rPr>
          <w:rFonts w:eastAsia="Arial Unicode MS"/>
          <w:color w:val="000000"/>
          <w:sz w:val="26"/>
          <w:szCs w:val="26"/>
          <w:lang w:eastAsia="en-US"/>
        </w:rPr>
        <w:t xml:space="preserve">Puses </w:t>
      </w:r>
      <w:r w:rsidRPr="00E60A67">
        <w:rPr>
          <w:rFonts w:eastAsia="Arial Unicode MS"/>
          <w:sz w:val="26"/>
          <w:szCs w:val="26"/>
          <w:lang w:eastAsia="en-US"/>
        </w:rPr>
        <w:t>apņemas likumā par valsts budžetu</w:t>
      </w:r>
      <w:r w:rsidRPr="00E60A67">
        <w:rPr>
          <w:rFonts w:eastAsia="Arial Unicode MS"/>
          <w:color w:val="000000"/>
          <w:sz w:val="26"/>
          <w:szCs w:val="26"/>
          <w:lang w:eastAsia="en-US"/>
        </w:rPr>
        <w:t xml:space="preserve"> 2023. un 2024.gadam </w:t>
      </w:r>
      <w:r w:rsidRPr="00E60A67">
        <w:rPr>
          <w:rFonts w:eastAsia="Times New Roman"/>
          <w:sz w:val="26"/>
          <w:szCs w:val="26"/>
          <w:lang w:eastAsia="en-US"/>
        </w:rPr>
        <w:t xml:space="preserve">Pārvaldes uzdevuma īstenošanai </w:t>
      </w:r>
      <w:r w:rsidRPr="00E60A67">
        <w:rPr>
          <w:rFonts w:eastAsia="Arial Unicode MS"/>
          <w:sz w:val="26"/>
          <w:szCs w:val="26"/>
          <w:lang w:eastAsia="en-US"/>
        </w:rPr>
        <w:t xml:space="preserve">pieejamā finansējuma ietvaros noslēgt atsevišķus </w:t>
      </w:r>
      <w:r w:rsidRPr="00E60A67">
        <w:rPr>
          <w:rFonts w:eastAsia="Arial Unicode MS"/>
          <w:sz w:val="26"/>
          <w:szCs w:val="26"/>
          <w:lang w:eastAsia="en-US"/>
        </w:rPr>
        <w:lastRenderedPageBreak/>
        <w:t>finansēšanas līgumus par  otrajā un trešajā Pārvaldes uzdevuma veikšanas gadā sasniedzamo rezultatīvo rādītāju apjomu un finansējumu</w:t>
      </w:r>
      <w:r w:rsidRPr="00E60A67">
        <w:rPr>
          <w:rFonts w:eastAsia="Arial Unicode MS"/>
          <w:color w:val="000000"/>
          <w:sz w:val="26"/>
          <w:szCs w:val="26"/>
          <w:lang w:eastAsia="en-US"/>
        </w:rPr>
        <w:t xml:space="preserve">. </w:t>
      </w:r>
    </w:p>
    <w:p w14:paraId="2E18498C" w14:textId="77777777" w:rsidR="00310354" w:rsidRPr="00E60A67" w:rsidRDefault="00310354" w:rsidP="00310354">
      <w:pPr>
        <w:widowControl/>
        <w:adjustRightInd/>
        <w:textAlignment w:val="auto"/>
        <w:rPr>
          <w:rFonts w:eastAsia="Arial Unicode MS"/>
          <w:i/>
          <w:sz w:val="26"/>
          <w:szCs w:val="26"/>
          <w:lang w:eastAsia="en-US"/>
        </w:rPr>
      </w:pPr>
    </w:p>
    <w:p w14:paraId="74CA40F8" w14:textId="77777777" w:rsidR="00310354" w:rsidRPr="00E60A67" w:rsidRDefault="00310354" w:rsidP="00310354">
      <w:pPr>
        <w:widowControl/>
        <w:numPr>
          <w:ilvl w:val="1"/>
          <w:numId w:val="17"/>
        </w:numPr>
        <w:adjustRightInd/>
        <w:ind w:left="567" w:hanging="567"/>
        <w:contextualSpacing/>
        <w:textAlignment w:val="auto"/>
        <w:rPr>
          <w:rFonts w:eastAsia="Arial Unicode MS"/>
          <w:i/>
          <w:sz w:val="26"/>
          <w:szCs w:val="26"/>
          <w:lang w:eastAsia="en-US"/>
        </w:rPr>
      </w:pPr>
      <w:r w:rsidRPr="00E60A67">
        <w:rPr>
          <w:rFonts w:eastAsia="Arial Unicode MS"/>
          <w:sz w:val="26"/>
          <w:szCs w:val="26"/>
          <w:lang w:eastAsia="en-US"/>
        </w:rPr>
        <w:t>Ja, izlietojot šā Līguma 3.1.punktā norādīto finansējumu,</w:t>
      </w:r>
      <w:r w:rsidRPr="00E60A67">
        <w:rPr>
          <w:rFonts w:eastAsia="Arial Unicode MS"/>
          <w:i/>
          <w:sz w:val="26"/>
          <w:szCs w:val="26"/>
          <w:lang w:eastAsia="en-US"/>
        </w:rPr>
        <w:t xml:space="preserve"> Pilnvarotajai institūcijai </w:t>
      </w:r>
      <w:r w:rsidRPr="00E60A67">
        <w:rPr>
          <w:rFonts w:eastAsia="Arial Unicode MS"/>
          <w:sz w:val="26"/>
          <w:szCs w:val="26"/>
          <w:lang w:eastAsia="en-US"/>
        </w:rPr>
        <w:t>nepieciešamas izmaiņas šim Līgumam pievienotajā Pārvaldes uzdevuma īstenošanai nepieciešamo izdevumu tāmē (Līguma 1.pielikums) pa izdevumu pozīcijām vairāk kā 10 % no attiecīgajā tāmes izdevumu pozīcijā norādītā,</w:t>
      </w:r>
      <w:r w:rsidRPr="00E60A67">
        <w:rPr>
          <w:rFonts w:eastAsia="Arial Unicode MS"/>
          <w:i/>
          <w:sz w:val="26"/>
          <w:szCs w:val="26"/>
          <w:lang w:eastAsia="en-US"/>
        </w:rPr>
        <w:t xml:space="preserve"> Pilnvarotajai institūcijai </w:t>
      </w:r>
      <w:r w:rsidRPr="00E60A67">
        <w:rPr>
          <w:rFonts w:eastAsia="Arial Unicode MS"/>
          <w:sz w:val="26"/>
          <w:szCs w:val="26"/>
          <w:lang w:eastAsia="en-US"/>
        </w:rPr>
        <w:t>izmaiņas ir rakstiski jāsaskaņo ar MINISTRIJU, veicot attiecīgus grozījumus Līgumā</w:t>
      </w:r>
      <w:r w:rsidRPr="00E60A67">
        <w:rPr>
          <w:rFonts w:eastAsia="Times New Roman"/>
          <w:sz w:val="26"/>
          <w:szCs w:val="26"/>
          <w:lang w:eastAsia="en-US"/>
        </w:rPr>
        <w:t xml:space="preserve">. </w:t>
      </w:r>
    </w:p>
    <w:p w14:paraId="0E2B6461" w14:textId="77777777" w:rsidR="00310354" w:rsidRPr="00E60A67" w:rsidRDefault="00310354" w:rsidP="00310354">
      <w:pPr>
        <w:widowControl/>
        <w:adjustRightInd/>
        <w:ind w:left="720"/>
        <w:contextualSpacing/>
        <w:textAlignment w:val="auto"/>
        <w:rPr>
          <w:rFonts w:eastAsia="Arial Unicode MS"/>
          <w:i/>
          <w:sz w:val="26"/>
          <w:szCs w:val="26"/>
          <w:lang w:eastAsia="en-US"/>
        </w:rPr>
      </w:pPr>
    </w:p>
    <w:p w14:paraId="31B6A180" w14:textId="77777777" w:rsidR="00310354" w:rsidRPr="00E60A67" w:rsidRDefault="00310354" w:rsidP="00310354">
      <w:pPr>
        <w:widowControl/>
        <w:numPr>
          <w:ilvl w:val="1"/>
          <w:numId w:val="17"/>
        </w:numPr>
        <w:adjustRightInd/>
        <w:ind w:left="567" w:hanging="567"/>
        <w:contextualSpacing/>
        <w:textAlignment w:val="auto"/>
        <w:rPr>
          <w:rFonts w:eastAsia="Arial Unicode MS"/>
          <w:i/>
          <w:sz w:val="26"/>
          <w:szCs w:val="26"/>
          <w:lang w:eastAsia="en-US"/>
        </w:rPr>
      </w:pPr>
      <w:r w:rsidRPr="00E60A67">
        <w:rPr>
          <w:rFonts w:eastAsia="Arial Unicode MS"/>
          <w:i/>
          <w:sz w:val="26"/>
          <w:szCs w:val="26"/>
          <w:lang w:eastAsia="en-US"/>
        </w:rPr>
        <w:t xml:space="preserve">Pilnvarotā institūcija </w:t>
      </w:r>
      <w:r w:rsidRPr="00E60A67">
        <w:rPr>
          <w:rFonts w:eastAsia="Arial Unicode MS"/>
          <w:sz w:val="26"/>
          <w:szCs w:val="26"/>
          <w:lang w:eastAsia="en-US"/>
        </w:rPr>
        <w:t>ne vairāk kā</w:t>
      </w:r>
      <w:r w:rsidRPr="00E60A67">
        <w:rPr>
          <w:rFonts w:eastAsia="Arial Unicode MS"/>
          <w:i/>
          <w:sz w:val="26"/>
          <w:szCs w:val="26"/>
          <w:lang w:eastAsia="en-US"/>
        </w:rPr>
        <w:t xml:space="preserve"> </w:t>
      </w:r>
      <w:r w:rsidRPr="00E60A67">
        <w:rPr>
          <w:rFonts w:eastAsia="Arial Unicode MS"/>
          <w:sz w:val="26"/>
          <w:szCs w:val="26"/>
          <w:lang w:eastAsia="en-US"/>
        </w:rPr>
        <w:t>10 % no Pārvaldes uzdevuma</w:t>
      </w:r>
      <w:r w:rsidRPr="00E60A67">
        <w:rPr>
          <w:rFonts w:eastAsia="Arial Unicode MS"/>
          <w:i/>
          <w:sz w:val="26"/>
          <w:szCs w:val="26"/>
          <w:lang w:eastAsia="en-US"/>
        </w:rPr>
        <w:t xml:space="preserve"> </w:t>
      </w:r>
      <w:r w:rsidRPr="00E60A67">
        <w:rPr>
          <w:rFonts w:eastAsia="Arial Unicode MS"/>
          <w:bCs/>
          <w:sz w:val="26"/>
          <w:szCs w:val="26"/>
          <w:lang w:eastAsia="en-US"/>
        </w:rPr>
        <w:t>īstenošanai</w:t>
      </w:r>
      <w:r w:rsidRPr="00E60A67">
        <w:rPr>
          <w:rFonts w:eastAsia="Arial Unicode MS"/>
          <w:i/>
          <w:sz w:val="26"/>
          <w:szCs w:val="26"/>
          <w:lang w:eastAsia="en-US"/>
        </w:rPr>
        <w:t xml:space="preserve"> </w:t>
      </w:r>
      <w:r w:rsidRPr="00E60A67">
        <w:rPr>
          <w:rFonts w:eastAsia="Arial Unicode MS"/>
          <w:sz w:val="26"/>
          <w:szCs w:val="26"/>
          <w:lang w:eastAsia="en-US"/>
        </w:rPr>
        <w:t>piešķirtā finansējuma drīkst izlietot</w:t>
      </w:r>
      <w:r w:rsidRPr="00E60A67">
        <w:rPr>
          <w:rFonts w:eastAsia="Arial Unicode MS"/>
          <w:i/>
          <w:sz w:val="26"/>
          <w:szCs w:val="26"/>
          <w:lang w:eastAsia="en-US"/>
        </w:rPr>
        <w:t xml:space="preserve"> </w:t>
      </w:r>
      <w:r w:rsidRPr="00E60A67">
        <w:rPr>
          <w:rFonts w:eastAsia="Arial Unicode MS"/>
          <w:sz w:val="26"/>
          <w:szCs w:val="26"/>
          <w:lang w:eastAsia="en-US"/>
        </w:rPr>
        <w:t>Pārvaldes uzdevuma īstenošanai nepieciešamo administratīvo izmaksu segšanai.</w:t>
      </w:r>
      <w:r w:rsidRPr="00E60A67">
        <w:rPr>
          <w:rFonts w:eastAsia="Arial Unicode MS"/>
          <w:i/>
          <w:sz w:val="26"/>
          <w:szCs w:val="26"/>
          <w:lang w:eastAsia="en-US"/>
        </w:rPr>
        <w:t xml:space="preserve">  </w:t>
      </w:r>
    </w:p>
    <w:p w14:paraId="465E712F" w14:textId="77777777" w:rsidR="00310354" w:rsidRPr="00E60A67" w:rsidRDefault="00310354" w:rsidP="00310354">
      <w:pPr>
        <w:widowControl/>
        <w:adjustRightInd/>
        <w:ind w:left="567"/>
        <w:contextualSpacing/>
        <w:textAlignment w:val="auto"/>
        <w:rPr>
          <w:rFonts w:eastAsia="Arial Unicode MS"/>
          <w:i/>
          <w:sz w:val="26"/>
          <w:szCs w:val="26"/>
          <w:lang w:eastAsia="en-US"/>
        </w:rPr>
      </w:pPr>
    </w:p>
    <w:p w14:paraId="3028EF11" w14:textId="218A1EE4" w:rsidR="00310354" w:rsidRPr="00E60A67" w:rsidRDefault="00310354" w:rsidP="00310354">
      <w:pPr>
        <w:widowControl/>
        <w:numPr>
          <w:ilvl w:val="1"/>
          <w:numId w:val="17"/>
        </w:numPr>
        <w:adjustRightInd/>
        <w:ind w:left="567" w:hanging="567"/>
        <w:contextualSpacing/>
        <w:textAlignment w:val="auto"/>
        <w:rPr>
          <w:rFonts w:eastAsia="Times New Roman"/>
          <w:sz w:val="26"/>
          <w:szCs w:val="26"/>
          <w:lang w:eastAsia="en-US"/>
        </w:rPr>
      </w:pPr>
      <w:r w:rsidRPr="00E60A67">
        <w:rPr>
          <w:rFonts w:eastAsia="Times New Roman"/>
          <w:sz w:val="26"/>
          <w:szCs w:val="26"/>
          <w:lang w:eastAsia="en-US"/>
        </w:rPr>
        <w:t xml:space="preserve">Ja tiek izdarīti grozījumi likumā par valsts budžetu kārtējam gadam vai citos normatīvajos aktos, kas ietekmē </w:t>
      </w:r>
      <w:r w:rsidRPr="00E60A67">
        <w:rPr>
          <w:rFonts w:eastAsia="Times New Roman"/>
          <w:i/>
          <w:sz w:val="26"/>
          <w:szCs w:val="26"/>
          <w:lang w:eastAsia="en-US"/>
        </w:rPr>
        <w:t>Pilnvarotās institūcijas</w:t>
      </w:r>
      <w:r w:rsidRPr="00E60A67">
        <w:rPr>
          <w:rFonts w:eastAsia="Times New Roman"/>
          <w:sz w:val="26"/>
          <w:szCs w:val="26"/>
          <w:lang w:eastAsia="en-US"/>
        </w:rPr>
        <w:t xml:space="preserve"> darbību vai</w:t>
      </w:r>
      <w:r w:rsidR="00703DF5">
        <w:rPr>
          <w:rFonts w:eastAsia="Times New Roman"/>
          <w:sz w:val="26"/>
          <w:szCs w:val="26"/>
          <w:lang w:eastAsia="en-US"/>
        </w:rPr>
        <w:t xml:space="preserve"> </w:t>
      </w:r>
      <w:r w:rsidRPr="00E60A67">
        <w:rPr>
          <w:rFonts w:eastAsia="Times New Roman"/>
          <w:sz w:val="26"/>
          <w:szCs w:val="26"/>
          <w:lang w:eastAsia="en-US"/>
        </w:rPr>
        <w:t>finansēšanas kārtību un Līguma izpildi, mēneša laikā pēc attiecīgā normatīvā akta spēkā stāšanās tiek izdarīti grozījumi Līgumā.</w:t>
      </w:r>
    </w:p>
    <w:p w14:paraId="2D683498" w14:textId="77777777" w:rsidR="00310354" w:rsidRPr="00E60A67" w:rsidRDefault="00310354" w:rsidP="00310354">
      <w:pPr>
        <w:widowControl/>
        <w:adjustRightInd/>
        <w:textAlignment w:val="auto"/>
        <w:rPr>
          <w:rFonts w:eastAsia="Times New Roman"/>
          <w:color w:val="000000" w:themeColor="text1"/>
          <w:sz w:val="26"/>
          <w:szCs w:val="26"/>
          <w:lang w:eastAsia="en-US"/>
        </w:rPr>
      </w:pPr>
    </w:p>
    <w:p w14:paraId="11B687C2" w14:textId="77777777" w:rsidR="00310354" w:rsidRPr="00E60A67" w:rsidRDefault="00310354" w:rsidP="00E60A67">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E60A67">
        <w:rPr>
          <w:rFonts w:eastAsia="Times New Roman"/>
          <w:b/>
          <w:color w:val="000000" w:themeColor="text1"/>
          <w:sz w:val="26"/>
          <w:szCs w:val="26"/>
          <w:lang w:eastAsia="en-US"/>
        </w:rPr>
        <w:t>Pārskatu sniegšanas un darbības kontroles kārtība</w:t>
      </w:r>
    </w:p>
    <w:p w14:paraId="2282DD78" w14:textId="77777777" w:rsidR="00310354" w:rsidRPr="00E60A67" w:rsidRDefault="00310354" w:rsidP="00310354">
      <w:pPr>
        <w:widowControl/>
        <w:adjustRightInd/>
        <w:ind w:left="540"/>
        <w:contextualSpacing/>
        <w:textAlignment w:val="auto"/>
        <w:rPr>
          <w:rFonts w:eastAsia="Times New Roman"/>
          <w:bCs/>
          <w:color w:val="000000" w:themeColor="text1"/>
          <w:sz w:val="26"/>
          <w:szCs w:val="26"/>
          <w:lang w:eastAsia="en-US"/>
        </w:rPr>
      </w:pPr>
    </w:p>
    <w:p w14:paraId="1176FCB8" w14:textId="77777777" w:rsidR="00310354" w:rsidRPr="00E60A67" w:rsidRDefault="00310354" w:rsidP="00310354">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60A67">
        <w:rPr>
          <w:rFonts w:eastAsia="Times New Roman"/>
          <w:i/>
          <w:iCs/>
          <w:color w:val="000000" w:themeColor="text1"/>
          <w:sz w:val="26"/>
          <w:szCs w:val="26"/>
          <w:lang w:eastAsia="en-US"/>
        </w:rPr>
        <w:t xml:space="preserve">Pilnvarotajai institūcijai </w:t>
      </w:r>
      <w:r w:rsidRPr="00E60A67">
        <w:rPr>
          <w:rFonts w:eastAsia="Times New Roman"/>
          <w:color w:val="000000" w:themeColor="text1"/>
          <w:sz w:val="26"/>
          <w:szCs w:val="26"/>
          <w:lang w:eastAsia="en-US"/>
        </w:rPr>
        <w:t xml:space="preserve">deleģētā Pārvaldes uzdevuma izpildi pārrauga, sasniegtos rezultatīvos rādītājus izvērtē un piešķirtā valsts budžeta finansējuma izlietojumu kontrolē MINISTRIJA. </w:t>
      </w:r>
    </w:p>
    <w:p w14:paraId="1CC9D432" w14:textId="77777777" w:rsidR="00310354" w:rsidRPr="00E60A67" w:rsidRDefault="00310354" w:rsidP="00310354">
      <w:pPr>
        <w:widowControl/>
        <w:adjustRightInd/>
        <w:ind w:left="567"/>
        <w:contextualSpacing/>
        <w:textAlignment w:val="auto"/>
        <w:rPr>
          <w:rFonts w:eastAsia="Times New Roman"/>
          <w:color w:val="000000" w:themeColor="text1"/>
          <w:sz w:val="26"/>
          <w:szCs w:val="26"/>
          <w:lang w:eastAsia="en-US"/>
        </w:rPr>
      </w:pPr>
    </w:p>
    <w:p w14:paraId="05DE423B" w14:textId="4ACFCA99" w:rsidR="00310354" w:rsidRPr="00E60A67" w:rsidRDefault="00310354" w:rsidP="00310354">
      <w:pPr>
        <w:widowControl/>
        <w:numPr>
          <w:ilvl w:val="1"/>
          <w:numId w:val="18"/>
        </w:numPr>
        <w:adjustRightInd/>
        <w:ind w:left="567" w:hanging="567"/>
        <w:contextualSpacing/>
        <w:textAlignment w:val="auto"/>
        <w:rPr>
          <w:rFonts w:eastAsia="Times New Roman"/>
          <w:sz w:val="26"/>
          <w:szCs w:val="26"/>
          <w:lang w:eastAsia="en-US"/>
        </w:rPr>
      </w:pPr>
      <w:r w:rsidRPr="00E60A67">
        <w:rPr>
          <w:rFonts w:eastAsia="Times New Roman"/>
          <w:sz w:val="26"/>
          <w:szCs w:val="26"/>
          <w:lang w:eastAsia="en-US"/>
        </w:rPr>
        <w:t xml:space="preserve">MINISTRIJAI ir tiesības pieprasīt no </w:t>
      </w:r>
      <w:r w:rsidRPr="00E60A67">
        <w:rPr>
          <w:rFonts w:eastAsia="Times New Roman"/>
          <w:i/>
          <w:sz w:val="26"/>
          <w:szCs w:val="26"/>
          <w:lang w:eastAsia="en-US"/>
        </w:rPr>
        <w:t>Pilnvarotās institūcijas</w:t>
      </w:r>
      <w:r w:rsidRPr="00E60A67">
        <w:rPr>
          <w:rFonts w:eastAsia="Times New Roman"/>
          <w:sz w:val="26"/>
          <w:szCs w:val="26"/>
          <w:lang w:eastAsia="en-US"/>
        </w:rPr>
        <w:t xml:space="preserve"> grāmatvedības dokumentus un citu darījumu dokumentāciju, kas saistīta ar Pārvaldes uzdevuma izpildi.</w:t>
      </w:r>
      <w:r w:rsidR="00703DF5">
        <w:rPr>
          <w:rFonts w:eastAsia="Times New Roman"/>
          <w:sz w:val="26"/>
          <w:szCs w:val="26"/>
          <w:lang w:eastAsia="en-US"/>
        </w:rPr>
        <w:t xml:space="preserve"> </w:t>
      </w:r>
      <w:r w:rsidRPr="00E60A67">
        <w:rPr>
          <w:rFonts w:eastAsia="Times New Roman"/>
          <w:i/>
          <w:sz w:val="26"/>
          <w:szCs w:val="26"/>
          <w:lang w:eastAsia="en-US"/>
        </w:rPr>
        <w:t>Pilnvarotās institūcija</w:t>
      </w:r>
      <w:r w:rsidRPr="00E60A67">
        <w:rPr>
          <w:rFonts w:eastAsia="Times New Roman"/>
          <w:sz w:val="26"/>
          <w:szCs w:val="26"/>
          <w:lang w:eastAsia="en-US"/>
        </w:rPr>
        <w:t xml:space="preserve">s pienākums ir nodrošināt, lai nepieciešamā dokumentācija būtu sakārtota un pieejama MINISTRIJAI, kā arī sniegt nepieciešamo informāciju par Pārvaldes uzdevuma izpildi. </w:t>
      </w:r>
    </w:p>
    <w:p w14:paraId="3A9F9086" w14:textId="77777777" w:rsidR="00310354" w:rsidRPr="00E60A67" w:rsidRDefault="00310354" w:rsidP="00310354">
      <w:pPr>
        <w:widowControl/>
        <w:adjustRightInd/>
        <w:ind w:left="567"/>
        <w:contextualSpacing/>
        <w:textAlignment w:val="auto"/>
        <w:rPr>
          <w:rFonts w:eastAsia="Times New Roman"/>
          <w:sz w:val="26"/>
          <w:szCs w:val="26"/>
          <w:lang w:eastAsia="en-US"/>
        </w:rPr>
      </w:pPr>
    </w:p>
    <w:p w14:paraId="16783C46" w14:textId="209C2B26" w:rsidR="00310354" w:rsidRPr="00E60A67" w:rsidRDefault="00310354" w:rsidP="00310354">
      <w:pPr>
        <w:widowControl/>
        <w:numPr>
          <w:ilvl w:val="1"/>
          <w:numId w:val="18"/>
        </w:numPr>
        <w:adjustRightInd/>
        <w:ind w:left="567" w:hanging="567"/>
        <w:contextualSpacing/>
        <w:textAlignment w:val="auto"/>
        <w:rPr>
          <w:rFonts w:eastAsia="Times New Roman"/>
          <w:sz w:val="26"/>
          <w:szCs w:val="26"/>
          <w:lang w:eastAsia="en-US"/>
        </w:rPr>
      </w:pPr>
      <w:r w:rsidRPr="00E60A67">
        <w:rPr>
          <w:rFonts w:eastAsia="Times New Roman"/>
          <w:i/>
          <w:sz w:val="26"/>
          <w:szCs w:val="26"/>
          <w:lang w:eastAsia="en-US"/>
        </w:rPr>
        <w:t>Pilnvarotā institūcija</w:t>
      </w:r>
      <w:r w:rsidRPr="00E60A67">
        <w:rPr>
          <w:rFonts w:eastAsia="Times New Roman"/>
          <w:sz w:val="26"/>
          <w:szCs w:val="26"/>
          <w:lang w:eastAsia="en-US"/>
        </w:rPr>
        <w:t xml:space="preserve"> ne vēlāk kā līdz katra Līguma izpildes perioda gada </w:t>
      </w:r>
      <w:proofErr w:type="gramStart"/>
      <w:r w:rsidR="00042435" w:rsidRPr="00E60A67">
        <w:rPr>
          <w:rFonts w:eastAsia="Times New Roman"/>
          <w:sz w:val="26"/>
          <w:szCs w:val="26"/>
          <w:lang w:eastAsia="en-US"/>
        </w:rPr>
        <w:t>1</w:t>
      </w:r>
      <w:r w:rsidR="00B446EB">
        <w:rPr>
          <w:rFonts w:eastAsia="Times New Roman"/>
          <w:sz w:val="26"/>
          <w:szCs w:val="26"/>
          <w:lang w:eastAsia="en-US"/>
        </w:rPr>
        <w:t>4</w:t>
      </w:r>
      <w:r w:rsidRPr="00E60A67">
        <w:rPr>
          <w:rFonts w:eastAsia="Times New Roman"/>
          <w:sz w:val="26"/>
          <w:szCs w:val="26"/>
          <w:lang w:eastAsia="en-US"/>
        </w:rPr>
        <w:t>.augustam</w:t>
      </w:r>
      <w:proofErr w:type="gramEnd"/>
      <w:r w:rsidRPr="00E60A67">
        <w:rPr>
          <w:rFonts w:eastAsia="Times New Roman"/>
          <w:sz w:val="26"/>
          <w:szCs w:val="26"/>
          <w:lang w:eastAsia="en-US"/>
        </w:rPr>
        <w:t xml:space="preserve"> iesniedz MINISTRIJĀ pārskatu </w:t>
      </w:r>
      <w:r w:rsidRPr="00E60A67">
        <w:rPr>
          <w:rFonts w:eastAsia="Times New Roman"/>
          <w:color w:val="000000"/>
          <w:sz w:val="26"/>
          <w:szCs w:val="26"/>
          <w:lang w:eastAsia="en-US"/>
        </w:rPr>
        <w:t>par P</w:t>
      </w:r>
      <w:r w:rsidRPr="00E60A67">
        <w:rPr>
          <w:rFonts w:eastAsia="Times New Roman"/>
          <w:sz w:val="26"/>
          <w:szCs w:val="26"/>
          <w:lang w:eastAsia="en-US"/>
        </w:rPr>
        <w:t>ārvaldes uzdevuma</w:t>
      </w:r>
      <w:r w:rsidRPr="00E60A67">
        <w:rPr>
          <w:rFonts w:eastAsia="Times New Roman"/>
          <w:color w:val="000000"/>
          <w:sz w:val="26"/>
          <w:szCs w:val="26"/>
          <w:lang w:eastAsia="en-US"/>
        </w:rPr>
        <w:t xml:space="preserve"> izpildi un piešķirtā valsts </w:t>
      </w:r>
      <w:r w:rsidRPr="00E60A67">
        <w:rPr>
          <w:rFonts w:eastAsia="Times New Roman"/>
          <w:color w:val="000000" w:themeColor="text1"/>
          <w:sz w:val="26"/>
          <w:szCs w:val="26"/>
          <w:lang w:eastAsia="en-US"/>
        </w:rPr>
        <w:t>budžeta</w:t>
      </w:r>
      <w:r w:rsidRPr="00E60A67">
        <w:rPr>
          <w:rFonts w:eastAsia="Times New Roman"/>
          <w:color w:val="000000"/>
          <w:sz w:val="26"/>
          <w:szCs w:val="26"/>
          <w:lang w:eastAsia="en-US"/>
        </w:rPr>
        <w:t xml:space="preserve"> finansējuma izlietojumu.</w:t>
      </w:r>
      <w:r w:rsidRPr="00E60A67">
        <w:rPr>
          <w:rFonts w:eastAsia="Times New Roman"/>
          <w:sz w:val="26"/>
          <w:szCs w:val="26"/>
          <w:lang w:eastAsia="en-US"/>
        </w:rPr>
        <w:t xml:space="preserve"> </w:t>
      </w:r>
      <w:r w:rsidRPr="00E60A67">
        <w:rPr>
          <w:rFonts w:eastAsia="Times New Roman"/>
          <w:color w:val="000000"/>
          <w:sz w:val="26"/>
          <w:szCs w:val="26"/>
          <w:lang w:eastAsia="en-US"/>
        </w:rPr>
        <w:t>Pārskats sagatavojams</w:t>
      </w:r>
      <w:r w:rsidRPr="00E60A67">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r w:rsidRPr="00E60A67">
        <w:rPr>
          <w:rFonts w:eastAsia="Times New Roman"/>
          <w:color w:val="000000" w:themeColor="text1"/>
          <w:sz w:val="26"/>
          <w:szCs w:val="26"/>
          <w:lang w:eastAsia="en-US"/>
        </w:rPr>
        <w:t>.</w:t>
      </w:r>
      <w:r w:rsidRPr="00E60A67">
        <w:rPr>
          <w:rFonts w:eastAsia="Times New Roman"/>
          <w:sz w:val="26"/>
          <w:szCs w:val="26"/>
          <w:lang w:eastAsia="en-US"/>
        </w:rPr>
        <w:t xml:space="preserve"> </w:t>
      </w:r>
    </w:p>
    <w:p w14:paraId="1DAD09DF" w14:textId="77777777" w:rsidR="00310354" w:rsidRPr="00E60A67" w:rsidRDefault="00310354" w:rsidP="00310354">
      <w:pPr>
        <w:widowControl/>
        <w:adjustRightInd/>
        <w:ind w:left="567"/>
        <w:contextualSpacing/>
        <w:textAlignment w:val="auto"/>
        <w:rPr>
          <w:rFonts w:eastAsia="Times New Roman"/>
          <w:sz w:val="26"/>
          <w:szCs w:val="26"/>
          <w:lang w:eastAsia="en-US"/>
        </w:rPr>
      </w:pPr>
    </w:p>
    <w:p w14:paraId="12606B95" w14:textId="77777777" w:rsidR="00310354" w:rsidRPr="00E60A67" w:rsidRDefault="00310354" w:rsidP="00310354">
      <w:pPr>
        <w:widowControl/>
        <w:numPr>
          <w:ilvl w:val="1"/>
          <w:numId w:val="18"/>
        </w:numPr>
        <w:adjustRightInd/>
        <w:ind w:left="567" w:hanging="567"/>
        <w:contextualSpacing/>
        <w:textAlignment w:val="auto"/>
        <w:rPr>
          <w:rFonts w:eastAsia="Times New Roman"/>
          <w:sz w:val="26"/>
          <w:szCs w:val="26"/>
          <w:lang w:eastAsia="en-US"/>
        </w:rPr>
      </w:pPr>
      <w:r w:rsidRPr="00E60A67">
        <w:rPr>
          <w:rFonts w:eastAsia="Times New Roman"/>
          <w:color w:val="000000"/>
          <w:sz w:val="26"/>
          <w:szCs w:val="26"/>
          <w:lang w:eastAsia="en-US"/>
        </w:rPr>
        <w:t xml:space="preserve">Pārvaldes uzdevuma veikšanai nepieciešamie izdevumi tiek veikti tikai no </w:t>
      </w:r>
      <w:r w:rsidRPr="00E60A67">
        <w:rPr>
          <w:rFonts w:eastAsia="Times New Roman"/>
          <w:bCs/>
          <w:i/>
          <w:color w:val="000000"/>
          <w:sz w:val="26"/>
          <w:szCs w:val="26"/>
          <w:lang w:eastAsia="en-US"/>
        </w:rPr>
        <w:t>Pilnvarotās institūcijas</w:t>
      </w:r>
      <w:r w:rsidRPr="00E60A67">
        <w:rPr>
          <w:rFonts w:eastAsia="Times New Roman"/>
          <w:b/>
          <w:bCs/>
          <w:color w:val="000000"/>
          <w:sz w:val="26"/>
          <w:szCs w:val="26"/>
          <w:lang w:eastAsia="en-US"/>
        </w:rPr>
        <w:t xml:space="preserve"> </w:t>
      </w:r>
      <w:r w:rsidRPr="00E60A67">
        <w:rPr>
          <w:rFonts w:eastAsia="Times New Roman"/>
          <w:color w:val="000000"/>
          <w:sz w:val="26"/>
          <w:szCs w:val="26"/>
          <w:lang w:eastAsia="en-US"/>
        </w:rPr>
        <w:t xml:space="preserve">atvērtā konta Valsts kasē. Ja Pārvaldes uzdevuma veikšanai nepieciešams veikt izdevumus no komercbankas konta, </w:t>
      </w:r>
      <w:r w:rsidRPr="00E60A67">
        <w:rPr>
          <w:rFonts w:eastAsia="Times New Roman"/>
          <w:i/>
          <w:color w:val="000000"/>
          <w:sz w:val="26"/>
          <w:szCs w:val="26"/>
          <w:lang w:eastAsia="en-US"/>
        </w:rPr>
        <w:t>Pilnvarotā institūcija</w:t>
      </w:r>
      <w:r w:rsidRPr="00E60A67">
        <w:rPr>
          <w:rFonts w:eastAsia="Times New Roman"/>
          <w:color w:val="000000"/>
          <w:sz w:val="26"/>
          <w:szCs w:val="26"/>
          <w:lang w:eastAsia="en-US"/>
        </w:rPr>
        <w:t xml:space="preserve"> šādus izdevumus pirms to veikšanas saskaņo ar MINISTRIJU.</w:t>
      </w:r>
    </w:p>
    <w:p w14:paraId="180BF61E" w14:textId="77777777" w:rsidR="00310354" w:rsidRPr="00E60A67" w:rsidRDefault="00310354" w:rsidP="00310354">
      <w:pPr>
        <w:widowControl/>
        <w:adjustRightInd/>
        <w:textAlignment w:val="auto"/>
        <w:rPr>
          <w:rFonts w:eastAsia="Times New Roman"/>
          <w:bCs/>
          <w:color w:val="000000" w:themeColor="text1"/>
          <w:sz w:val="26"/>
          <w:szCs w:val="26"/>
          <w:lang w:eastAsia="en-US"/>
        </w:rPr>
      </w:pPr>
    </w:p>
    <w:p w14:paraId="1DED9F36" w14:textId="77777777" w:rsidR="00310354" w:rsidRPr="00E60A67" w:rsidRDefault="00310354" w:rsidP="00E60A67">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E60A67">
        <w:rPr>
          <w:rFonts w:eastAsia="Times New Roman"/>
          <w:b/>
          <w:color w:val="000000" w:themeColor="text1"/>
          <w:sz w:val="26"/>
          <w:szCs w:val="26"/>
          <w:lang w:eastAsia="en-US"/>
        </w:rPr>
        <w:t>Autortiesības</w:t>
      </w:r>
    </w:p>
    <w:p w14:paraId="4001AAF1" w14:textId="77777777" w:rsidR="00310354" w:rsidRPr="00E60A67" w:rsidRDefault="00310354" w:rsidP="00310354">
      <w:pPr>
        <w:widowControl/>
        <w:adjustRightInd/>
        <w:ind w:left="284"/>
        <w:contextualSpacing/>
        <w:textAlignment w:val="auto"/>
        <w:rPr>
          <w:rFonts w:eastAsia="Times New Roman"/>
          <w:bCs/>
          <w:color w:val="000000" w:themeColor="text1"/>
          <w:sz w:val="26"/>
          <w:szCs w:val="26"/>
          <w:lang w:eastAsia="en-US"/>
        </w:rPr>
      </w:pPr>
    </w:p>
    <w:p w14:paraId="1B07AE9A" w14:textId="77777777" w:rsidR="00310354" w:rsidRPr="00E60A67" w:rsidRDefault="00310354" w:rsidP="00310354">
      <w:pPr>
        <w:widowControl/>
        <w:numPr>
          <w:ilvl w:val="1"/>
          <w:numId w:val="18"/>
        </w:numPr>
        <w:adjustRightInd/>
        <w:ind w:left="567" w:hanging="567"/>
        <w:contextualSpacing/>
        <w:textAlignment w:val="auto"/>
        <w:rPr>
          <w:rFonts w:eastAsia="Times New Roman"/>
          <w:sz w:val="26"/>
          <w:szCs w:val="26"/>
          <w:lang w:eastAsia="en-US"/>
        </w:rPr>
      </w:pPr>
      <w:r w:rsidRPr="00E60A67">
        <w:rPr>
          <w:rFonts w:eastAsia="Times New Roman"/>
          <w:sz w:val="26"/>
          <w:szCs w:val="26"/>
          <w:lang w:eastAsia="en-US"/>
        </w:rPr>
        <w:t>MINISTRIJA iegūst neatsaucamas, teritoriāli neierobežotas, trešajām personām nododamas (</w:t>
      </w:r>
      <w:proofErr w:type="spellStart"/>
      <w:r w:rsidRPr="00E60A67">
        <w:rPr>
          <w:rFonts w:eastAsia="Times New Roman"/>
          <w:sz w:val="26"/>
          <w:szCs w:val="26"/>
          <w:lang w:eastAsia="en-US"/>
        </w:rPr>
        <w:t>sublicencējamas</w:t>
      </w:r>
      <w:proofErr w:type="spellEnd"/>
      <w:r w:rsidRPr="00E60A67">
        <w:rPr>
          <w:rFonts w:eastAsia="Times New Roman"/>
          <w:sz w:val="26"/>
          <w:szCs w:val="26"/>
          <w:lang w:eastAsia="en-US"/>
        </w:rPr>
        <w:t xml:space="preserve">) šā Līguma izpildes ietvaros radīto ar autortiesībām </w:t>
      </w:r>
      <w:r w:rsidRPr="00E60A67">
        <w:rPr>
          <w:rFonts w:eastAsia="Times New Roman"/>
          <w:sz w:val="26"/>
          <w:szCs w:val="26"/>
          <w:lang w:eastAsia="en-US"/>
        </w:rPr>
        <w:lastRenderedPageBreak/>
        <w:t>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10C215A0" w14:textId="77777777" w:rsidR="00310354" w:rsidRPr="00E60A67" w:rsidRDefault="00310354" w:rsidP="00310354">
      <w:pPr>
        <w:widowControl/>
        <w:adjustRightInd/>
        <w:ind w:left="567" w:hanging="567"/>
        <w:contextualSpacing/>
        <w:textAlignment w:val="auto"/>
        <w:rPr>
          <w:rFonts w:eastAsia="Times New Roman"/>
          <w:sz w:val="26"/>
          <w:szCs w:val="26"/>
          <w:lang w:eastAsia="en-US"/>
        </w:rPr>
      </w:pPr>
    </w:p>
    <w:p w14:paraId="00C46023" w14:textId="77777777" w:rsidR="00310354" w:rsidRPr="00E60A67" w:rsidRDefault="00310354" w:rsidP="00310354">
      <w:pPr>
        <w:widowControl/>
        <w:numPr>
          <w:ilvl w:val="1"/>
          <w:numId w:val="18"/>
        </w:numPr>
        <w:adjustRightInd/>
        <w:ind w:left="567" w:hanging="567"/>
        <w:contextualSpacing/>
        <w:textAlignment w:val="auto"/>
        <w:rPr>
          <w:rFonts w:eastAsia="Times New Roman"/>
          <w:sz w:val="26"/>
          <w:szCs w:val="26"/>
          <w:lang w:eastAsia="en-US"/>
        </w:rPr>
      </w:pPr>
      <w:r w:rsidRPr="00E60A67">
        <w:rPr>
          <w:rFonts w:eastAsia="Times New Roman"/>
          <w:i/>
          <w:sz w:val="26"/>
          <w:szCs w:val="26"/>
          <w:lang w:eastAsia="en-US"/>
        </w:rPr>
        <w:t>Pilnvarotā institūcija</w:t>
      </w:r>
      <w:r w:rsidRPr="00E60A67">
        <w:rPr>
          <w:rFonts w:eastAsia="Times New Roman"/>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E60A67">
        <w:rPr>
          <w:rFonts w:eastAsia="Times New Roman"/>
          <w:i/>
          <w:sz w:val="26"/>
          <w:szCs w:val="26"/>
          <w:lang w:eastAsia="en-US"/>
        </w:rPr>
        <w:t>Pilnvarotā institūcija</w:t>
      </w:r>
      <w:r w:rsidRPr="00E60A67">
        <w:rPr>
          <w:rFonts w:eastAsia="Times New Roman"/>
          <w:sz w:val="26"/>
          <w:szCs w:val="26"/>
          <w:lang w:eastAsia="en-US"/>
        </w:rPr>
        <w:t xml:space="preserve"> patstāvīgi risina šādas domstarpības par saviem līdzekļiem un uz sava rēķina. </w:t>
      </w:r>
      <w:r w:rsidRPr="00E60A67">
        <w:rPr>
          <w:rFonts w:eastAsia="Times New Roman"/>
          <w:i/>
          <w:sz w:val="26"/>
          <w:szCs w:val="26"/>
          <w:lang w:eastAsia="en-US"/>
        </w:rPr>
        <w:t>Pilnvarotā institūcija</w:t>
      </w:r>
      <w:r w:rsidRPr="00E60A67">
        <w:rPr>
          <w:rFonts w:eastAsia="Times New Roman"/>
          <w:sz w:val="26"/>
          <w:szCs w:val="26"/>
          <w:lang w:eastAsia="en-US"/>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08A8DD5C" w14:textId="77777777" w:rsidR="00310354" w:rsidRPr="00E60A67" w:rsidRDefault="00310354" w:rsidP="00310354">
      <w:pPr>
        <w:widowControl/>
        <w:adjustRightInd/>
        <w:textAlignment w:val="auto"/>
        <w:rPr>
          <w:rFonts w:eastAsia="Times New Roman"/>
          <w:bCs/>
          <w:color w:val="000000" w:themeColor="text1"/>
          <w:sz w:val="26"/>
          <w:szCs w:val="26"/>
          <w:lang w:eastAsia="en-US"/>
        </w:rPr>
      </w:pPr>
    </w:p>
    <w:p w14:paraId="5140C034" w14:textId="77777777" w:rsidR="00310354" w:rsidRPr="00E60A67" w:rsidRDefault="00310354" w:rsidP="00E60A67">
      <w:pPr>
        <w:widowControl/>
        <w:numPr>
          <w:ilvl w:val="0"/>
          <w:numId w:val="18"/>
        </w:numPr>
        <w:adjustRightInd/>
        <w:ind w:left="284" w:hanging="284"/>
        <w:contextualSpacing/>
        <w:jc w:val="center"/>
        <w:textAlignment w:val="auto"/>
        <w:rPr>
          <w:rFonts w:eastAsia="Times New Roman"/>
          <w:b/>
          <w:sz w:val="26"/>
          <w:szCs w:val="26"/>
          <w:lang w:eastAsia="en-US"/>
        </w:rPr>
      </w:pPr>
      <w:r w:rsidRPr="00E60A67">
        <w:rPr>
          <w:rFonts w:eastAsia="Times New Roman"/>
          <w:b/>
          <w:sz w:val="26"/>
          <w:szCs w:val="26"/>
          <w:lang w:eastAsia="en-US"/>
        </w:rPr>
        <w:t>Personas datu apstrāde</w:t>
      </w:r>
    </w:p>
    <w:p w14:paraId="3C1A6F8F" w14:textId="77777777" w:rsidR="00310354" w:rsidRPr="00E60A67" w:rsidRDefault="00310354" w:rsidP="00310354">
      <w:pPr>
        <w:widowControl/>
        <w:adjustRightInd/>
        <w:ind w:left="284"/>
        <w:contextualSpacing/>
        <w:textAlignment w:val="auto"/>
        <w:rPr>
          <w:rFonts w:eastAsia="Times New Roman"/>
          <w:bCs/>
          <w:sz w:val="26"/>
          <w:szCs w:val="26"/>
          <w:lang w:eastAsia="en-US"/>
        </w:rPr>
      </w:pPr>
    </w:p>
    <w:p w14:paraId="5D3688E1" w14:textId="77777777" w:rsidR="00310354" w:rsidRPr="00E60A67" w:rsidRDefault="00310354" w:rsidP="00310354">
      <w:pPr>
        <w:widowControl/>
        <w:numPr>
          <w:ilvl w:val="1"/>
          <w:numId w:val="18"/>
        </w:numPr>
        <w:overflowPunct w:val="0"/>
        <w:autoSpaceDE w:val="0"/>
        <w:autoSpaceDN w:val="0"/>
        <w:adjustRightInd/>
        <w:ind w:left="567" w:hanging="567"/>
        <w:textAlignment w:val="auto"/>
        <w:rPr>
          <w:rFonts w:eastAsia="Times New Roman"/>
          <w:sz w:val="26"/>
          <w:szCs w:val="26"/>
          <w:lang w:eastAsia="en-US"/>
        </w:rPr>
      </w:pPr>
      <w:r w:rsidRPr="00E60A67">
        <w:rPr>
          <w:rFonts w:eastAsia="Times New Roman"/>
          <w:sz w:val="26"/>
          <w:szCs w:val="26"/>
          <w:lang w:eastAsia="en-US"/>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102E07F7" w14:textId="77777777" w:rsidR="00310354" w:rsidRPr="00E60A67" w:rsidRDefault="00310354" w:rsidP="00310354">
      <w:pPr>
        <w:overflowPunct w:val="0"/>
        <w:autoSpaceDE w:val="0"/>
        <w:autoSpaceDN w:val="0"/>
        <w:ind w:left="567"/>
        <w:rPr>
          <w:rFonts w:eastAsia="Times New Roman"/>
          <w:sz w:val="26"/>
          <w:szCs w:val="26"/>
          <w:lang w:eastAsia="en-US"/>
        </w:rPr>
      </w:pPr>
    </w:p>
    <w:p w14:paraId="50F45B9B" w14:textId="77777777" w:rsidR="00310354" w:rsidRPr="00E60A67" w:rsidRDefault="00310354" w:rsidP="00310354">
      <w:pPr>
        <w:widowControl/>
        <w:numPr>
          <w:ilvl w:val="1"/>
          <w:numId w:val="18"/>
        </w:numPr>
        <w:overflowPunct w:val="0"/>
        <w:autoSpaceDE w:val="0"/>
        <w:autoSpaceDN w:val="0"/>
        <w:adjustRightInd/>
        <w:ind w:left="567" w:hanging="567"/>
        <w:textAlignment w:val="auto"/>
        <w:rPr>
          <w:rFonts w:eastAsia="Times New Roman"/>
          <w:sz w:val="26"/>
          <w:szCs w:val="26"/>
          <w:lang w:eastAsia="en-US"/>
        </w:rPr>
      </w:pPr>
      <w:r w:rsidRPr="00E60A67">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96B3116" w14:textId="77777777" w:rsidR="00310354" w:rsidRPr="00E60A67" w:rsidRDefault="00310354" w:rsidP="00310354">
      <w:pPr>
        <w:overflowPunct w:val="0"/>
        <w:autoSpaceDE w:val="0"/>
        <w:autoSpaceDN w:val="0"/>
        <w:rPr>
          <w:rFonts w:eastAsia="Times New Roman"/>
          <w:sz w:val="26"/>
          <w:szCs w:val="26"/>
          <w:lang w:eastAsia="en-US"/>
        </w:rPr>
      </w:pPr>
    </w:p>
    <w:p w14:paraId="3046E26C" w14:textId="77777777" w:rsidR="00310354" w:rsidRPr="00E60A67" w:rsidRDefault="00310354" w:rsidP="00310354">
      <w:pPr>
        <w:widowControl/>
        <w:numPr>
          <w:ilvl w:val="1"/>
          <w:numId w:val="18"/>
        </w:numPr>
        <w:overflowPunct w:val="0"/>
        <w:autoSpaceDE w:val="0"/>
        <w:autoSpaceDN w:val="0"/>
        <w:adjustRightInd/>
        <w:ind w:left="567" w:hanging="567"/>
        <w:textAlignment w:val="auto"/>
        <w:rPr>
          <w:rFonts w:eastAsia="Times New Roman"/>
          <w:sz w:val="26"/>
          <w:szCs w:val="26"/>
          <w:lang w:eastAsia="en-US"/>
        </w:rPr>
      </w:pPr>
      <w:r w:rsidRPr="00E60A67">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2A692360" w14:textId="77777777" w:rsidR="00310354" w:rsidRPr="00E60A67" w:rsidRDefault="00310354" w:rsidP="00310354">
      <w:pPr>
        <w:widowControl/>
        <w:adjustRightInd/>
        <w:ind w:left="720"/>
        <w:contextualSpacing/>
        <w:textAlignment w:val="auto"/>
        <w:rPr>
          <w:rFonts w:eastAsia="Times New Roman"/>
          <w:sz w:val="26"/>
          <w:szCs w:val="26"/>
          <w:lang w:eastAsia="en-US"/>
        </w:rPr>
      </w:pPr>
    </w:p>
    <w:p w14:paraId="1E7EE10F" w14:textId="77777777" w:rsidR="00310354" w:rsidRPr="00E60A67" w:rsidRDefault="00310354" w:rsidP="00310354">
      <w:pPr>
        <w:widowControl/>
        <w:numPr>
          <w:ilvl w:val="1"/>
          <w:numId w:val="18"/>
        </w:numPr>
        <w:overflowPunct w:val="0"/>
        <w:autoSpaceDE w:val="0"/>
        <w:autoSpaceDN w:val="0"/>
        <w:adjustRightInd/>
        <w:ind w:left="567" w:hanging="567"/>
        <w:textAlignment w:val="auto"/>
        <w:rPr>
          <w:rFonts w:eastAsia="Times New Roman"/>
          <w:sz w:val="26"/>
          <w:szCs w:val="26"/>
          <w:lang w:eastAsia="en-US"/>
        </w:rPr>
      </w:pPr>
      <w:r w:rsidRPr="00E60A67">
        <w:rPr>
          <w:rFonts w:eastAsia="Times New Roman"/>
          <w:sz w:val="26"/>
          <w:szCs w:val="26"/>
          <w:lang w:eastAsia="en-US"/>
        </w:rPr>
        <w:t>Puses apņemas nodrošināt datu subjekta personas datu glabāšanu spēkā esošajos normatīvajos aktos noteiktajā kārtībā un apjomā.</w:t>
      </w:r>
    </w:p>
    <w:p w14:paraId="048CC55C" w14:textId="77777777" w:rsidR="00310354" w:rsidRPr="00E60A67" w:rsidRDefault="00310354" w:rsidP="00310354">
      <w:pPr>
        <w:widowControl/>
        <w:adjustRightInd/>
        <w:ind w:left="720"/>
        <w:contextualSpacing/>
        <w:textAlignment w:val="auto"/>
        <w:rPr>
          <w:rFonts w:eastAsia="Times New Roman"/>
          <w:sz w:val="26"/>
          <w:szCs w:val="26"/>
          <w:lang w:eastAsia="en-US"/>
        </w:rPr>
      </w:pPr>
    </w:p>
    <w:p w14:paraId="277C03C9" w14:textId="77777777" w:rsidR="00310354" w:rsidRPr="00E60A67" w:rsidRDefault="00310354" w:rsidP="00310354">
      <w:pPr>
        <w:widowControl/>
        <w:numPr>
          <w:ilvl w:val="1"/>
          <w:numId w:val="18"/>
        </w:numPr>
        <w:overflowPunct w:val="0"/>
        <w:autoSpaceDE w:val="0"/>
        <w:autoSpaceDN w:val="0"/>
        <w:adjustRightInd/>
        <w:ind w:left="567" w:hanging="567"/>
        <w:textAlignment w:val="auto"/>
        <w:rPr>
          <w:rFonts w:eastAsia="Times New Roman"/>
          <w:sz w:val="26"/>
          <w:szCs w:val="26"/>
          <w:lang w:eastAsia="en-US"/>
        </w:rPr>
      </w:pPr>
      <w:r w:rsidRPr="00E60A67">
        <w:rPr>
          <w:rFonts w:eastAsia="Times New Roman"/>
          <w:sz w:val="26"/>
          <w:szCs w:val="26"/>
          <w:lang w:eastAsia="en-US"/>
        </w:rPr>
        <w:t xml:space="preserve">Puses apņemas nodrošināt datu subjektam piešķirto tiesību ievērošanu, tai skaitā tiesības pieprasīt piekļuvi personas datiem un to labošanu vai dzēšanu, apstrādes </w:t>
      </w:r>
      <w:r w:rsidRPr="00E60A67">
        <w:rPr>
          <w:rFonts w:eastAsia="Times New Roman"/>
          <w:sz w:val="26"/>
          <w:szCs w:val="26"/>
          <w:lang w:eastAsia="en-US"/>
        </w:rPr>
        <w:lastRenderedPageBreak/>
        <w:t>ierobežošanu, tiesības iebilst pret apstrādi, tiesības uz datu pārnesamību, kā arī tiesības vērsties uzraudzības iestādē – Datu valsts inspekcijā.</w:t>
      </w:r>
    </w:p>
    <w:p w14:paraId="5BA9F3AF" w14:textId="77777777" w:rsidR="00310354" w:rsidRPr="00E60A67" w:rsidRDefault="00310354" w:rsidP="00310354">
      <w:pPr>
        <w:widowControl/>
        <w:adjustRightInd/>
        <w:ind w:left="426" w:hanging="426"/>
        <w:textAlignment w:val="auto"/>
        <w:rPr>
          <w:rFonts w:eastAsia="Times New Roman"/>
          <w:sz w:val="26"/>
          <w:szCs w:val="26"/>
          <w:lang w:eastAsia="en-US"/>
        </w:rPr>
      </w:pPr>
    </w:p>
    <w:p w14:paraId="21F66D39" w14:textId="77777777" w:rsidR="00310354" w:rsidRPr="00E60A67" w:rsidRDefault="00310354" w:rsidP="00E60A67">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E60A67">
        <w:rPr>
          <w:rFonts w:eastAsia="Times New Roman"/>
          <w:b/>
          <w:color w:val="000000" w:themeColor="text1"/>
          <w:sz w:val="26"/>
          <w:szCs w:val="26"/>
          <w:lang w:eastAsia="en-US"/>
        </w:rPr>
        <w:t>Pušu atbildība</w:t>
      </w:r>
    </w:p>
    <w:p w14:paraId="05C8E5B9" w14:textId="77777777" w:rsidR="00310354" w:rsidRPr="00E60A67" w:rsidRDefault="00310354" w:rsidP="00310354">
      <w:pPr>
        <w:widowControl/>
        <w:adjustRightInd/>
        <w:textAlignment w:val="auto"/>
        <w:rPr>
          <w:rFonts w:eastAsia="Arial Unicode MS"/>
          <w:color w:val="000000" w:themeColor="text1"/>
          <w:sz w:val="26"/>
          <w:szCs w:val="26"/>
          <w:lang w:eastAsia="en-US"/>
        </w:rPr>
      </w:pPr>
    </w:p>
    <w:p w14:paraId="07219EA9" w14:textId="77777777" w:rsidR="00310354" w:rsidRPr="00E60A67" w:rsidRDefault="00310354" w:rsidP="00310354">
      <w:pPr>
        <w:widowControl/>
        <w:numPr>
          <w:ilvl w:val="1"/>
          <w:numId w:val="18"/>
        </w:numPr>
        <w:adjustRightInd/>
        <w:ind w:left="567" w:hanging="567"/>
        <w:contextualSpacing/>
        <w:textAlignment w:val="auto"/>
        <w:rPr>
          <w:rFonts w:eastAsia="Arial Unicode MS"/>
          <w:color w:val="000000" w:themeColor="text1"/>
          <w:sz w:val="26"/>
          <w:szCs w:val="26"/>
          <w:lang w:eastAsia="en-US"/>
        </w:rPr>
      </w:pPr>
      <w:r w:rsidRPr="00E60A67">
        <w:rPr>
          <w:rFonts w:eastAsia="Times New Roman"/>
          <w:i/>
          <w:color w:val="000000" w:themeColor="text1"/>
          <w:sz w:val="26"/>
          <w:szCs w:val="26"/>
          <w:lang w:eastAsia="en-US"/>
        </w:rPr>
        <w:t>Pilnvarotā institūcija</w:t>
      </w:r>
      <w:r w:rsidRPr="00E60A67">
        <w:rPr>
          <w:rFonts w:eastAsia="Times New Roman"/>
          <w:color w:val="000000" w:themeColor="text1"/>
          <w:sz w:val="26"/>
          <w:szCs w:val="26"/>
          <w:lang w:eastAsia="en-US"/>
        </w:rPr>
        <w:t xml:space="preserve"> </w:t>
      </w:r>
      <w:r w:rsidRPr="00E60A67">
        <w:rPr>
          <w:rFonts w:eastAsia="Arial Unicode MS"/>
          <w:color w:val="000000" w:themeColor="text1"/>
          <w:sz w:val="26"/>
          <w:szCs w:val="26"/>
          <w:lang w:eastAsia="en-US"/>
        </w:rPr>
        <w:t xml:space="preserve">apņemas izlietot piešķirto finansējumu tikai </w:t>
      </w:r>
      <w:r w:rsidRPr="00E60A67">
        <w:rPr>
          <w:rFonts w:eastAsia="Times New Roman"/>
          <w:color w:val="000000" w:themeColor="text1"/>
          <w:sz w:val="26"/>
          <w:szCs w:val="26"/>
          <w:lang w:eastAsia="en-US"/>
        </w:rPr>
        <w:t>Pārvaldes uzdevuma</w:t>
      </w:r>
      <w:r w:rsidRPr="00E60A67">
        <w:rPr>
          <w:rFonts w:eastAsia="Arial Unicode MS"/>
          <w:color w:val="000000" w:themeColor="text1"/>
          <w:sz w:val="26"/>
          <w:szCs w:val="26"/>
          <w:lang w:eastAsia="en-US"/>
        </w:rPr>
        <w:t xml:space="preserve"> veikšanai.</w:t>
      </w:r>
      <w:r w:rsidRPr="00E60A67">
        <w:rPr>
          <w:rFonts w:eastAsia="Times New Roman"/>
          <w:i/>
          <w:color w:val="000000" w:themeColor="text1"/>
          <w:sz w:val="26"/>
          <w:szCs w:val="26"/>
          <w:lang w:eastAsia="en-US"/>
        </w:rPr>
        <w:t xml:space="preserve"> Pilnvarotā institūcija</w:t>
      </w:r>
      <w:r w:rsidRPr="00E60A67">
        <w:rPr>
          <w:rFonts w:eastAsia="Times New Roman"/>
          <w:color w:val="000000" w:themeColor="text1"/>
          <w:sz w:val="26"/>
          <w:szCs w:val="26"/>
          <w:lang w:eastAsia="en-US"/>
        </w:rPr>
        <w:t xml:space="preserve"> </w:t>
      </w:r>
      <w:r w:rsidRPr="00E60A67">
        <w:rPr>
          <w:rFonts w:eastAsia="Arial Unicode MS"/>
          <w:color w:val="000000" w:themeColor="text1"/>
          <w:sz w:val="26"/>
          <w:szCs w:val="26"/>
          <w:lang w:eastAsia="en-US"/>
        </w:rPr>
        <w:t>ir atbildīga par Latvijas Republikas saistošo normatīvo aktu ievērošanu, izlietojot piešķirto valsts finansējumu.</w:t>
      </w:r>
    </w:p>
    <w:p w14:paraId="2FD07291" w14:textId="77777777" w:rsidR="00310354" w:rsidRPr="00E60A67" w:rsidRDefault="00310354" w:rsidP="00310354">
      <w:pPr>
        <w:widowControl/>
        <w:adjustRightInd/>
        <w:ind w:left="567" w:hanging="567"/>
        <w:contextualSpacing/>
        <w:textAlignment w:val="auto"/>
        <w:rPr>
          <w:rFonts w:eastAsia="Arial Unicode MS"/>
          <w:color w:val="000000" w:themeColor="text1"/>
          <w:sz w:val="26"/>
          <w:szCs w:val="26"/>
          <w:lang w:eastAsia="en-US"/>
        </w:rPr>
      </w:pPr>
    </w:p>
    <w:p w14:paraId="6AC7EEDA" w14:textId="77777777" w:rsidR="00310354" w:rsidRPr="00E60A67" w:rsidRDefault="00310354" w:rsidP="00310354">
      <w:pPr>
        <w:widowControl/>
        <w:numPr>
          <w:ilvl w:val="1"/>
          <w:numId w:val="18"/>
        </w:numPr>
        <w:adjustRightInd/>
        <w:ind w:left="567" w:hanging="567"/>
        <w:contextualSpacing/>
        <w:textAlignment w:val="auto"/>
        <w:rPr>
          <w:rFonts w:eastAsia="Arial Unicode MS"/>
          <w:sz w:val="26"/>
          <w:szCs w:val="26"/>
          <w:lang w:eastAsia="en-US"/>
        </w:rPr>
      </w:pPr>
      <w:r w:rsidRPr="00E60A67">
        <w:rPr>
          <w:rFonts w:eastAsia="Times New Roman"/>
          <w:i/>
          <w:sz w:val="26"/>
          <w:szCs w:val="26"/>
          <w:lang w:eastAsia="en-US"/>
        </w:rPr>
        <w:t>Pilnvarotā institūcija</w:t>
      </w:r>
      <w:r w:rsidRPr="00E60A67">
        <w:rPr>
          <w:rFonts w:eastAsia="Times New Roman"/>
          <w:sz w:val="26"/>
          <w:szCs w:val="26"/>
          <w:lang w:eastAsia="en-US"/>
        </w:rPr>
        <w:t xml:space="preserve"> ir atbildīga par darbiem, ko </w:t>
      </w:r>
      <w:r w:rsidRPr="00E60A67">
        <w:rPr>
          <w:rFonts w:eastAsia="Times New Roman"/>
          <w:i/>
          <w:sz w:val="26"/>
          <w:szCs w:val="26"/>
          <w:lang w:eastAsia="en-US"/>
        </w:rPr>
        <w:t>Pilnvarotās institūcija</w:t>
      </w:r>
      <w:r w:rsidRPr="00E60A67">
        <w:rPr>
          <w:rFonts w:eastAsia="Times New Roman"/>
          <w:sz w:val="26"/>
          <w:szCs w:val="26"/>
          <w:lang w:eastAsia="en-US"/>
        </w:rPr>
        <w:t>s vietā veikušas trešās personas.</w:t>
      </w:r>
    </w:p>
    <w:p w14:paraId="13231AA8" w14:textId="77777777" w:rsidR="00310354" w:rsidRPr="00E60A67" w:rsidRDefault="00310354" w:rsidP="00310354">
      <w:pPr>
        <w:widowControl/>
        <w:adjustRightInd/>
        <w:ind w:left="720"/>
        <w:contextualSpacing/>
        <w:textAlignment w:val="auto"/>
        <w:rPr>
          <w:rFonts w:eastAsia="Arial Unicode MS"/>
          <w:sz w:val="26"/>
          <w:szCs w:val="26"/>
          <w:lang w:eastAsia="en-US"/>
        </w:rPr>
      </w:pPr>
    </w:p>
    <w:p w14:paraId="44C26371" w14:textId="223002EF" w:rsidR="00310354" w:rsidRPr="00E60A67" w:rsidRDefault="00310354" w:rsidP="00310354">
      <w:pPr>
        <w:widowControl/>
        <w:numPr>
          <w:ilvl w:val="1"/>
          <w:numId w:val="18"/>
        </w:numPr>
        <w:adjustRightInd/>
        <w:ind w:left="567" w:hanging="567"/>
        <w:contextualSpacing/>
        <w:textAlignment w:val="auto"/>
        <w:rPr>
          <w:rFonts w:eastAsia="Arial Unicode MS"/>
          <w:sz w:val="26"/>
          <w:szCs w:val="26"/>
          <w:lang w:eastAsia="en-US"/>
        </w:rPr>
      </w:pPr>
      <w:r w:rsidRPr="00E60A67">
        <w:rPr>
          <w:rFonts w:eastAsia="Arial Unicode MS"/>
          <w:i/>
          <w:iCs/>
          <w:sz w:val="26"/>
          <w:szCs w:val="26"/>
          <w:lang w:eastAsia="en-US"/>
        </w:rPr>
        <w:t>Pilnvarotā institūcija</w:t>
      </w:r>
      <w:r w:rsidRPr="00E60A67">
        <w:rPr>
          <w:rFonts w:eastAsia="Arial Unicode MS"/>
          <w:sz w:val="26"/>
          <w:szCs w:val="26"/>
          <w:lang w:eastAsia="en-US"/>
        </w:rPr>
        <w:t xml:space="preserve"> apņemas visos sagatavotajos materiālos iekļaut MINISTRIJAS ģerboni un šādu norādi: </w:t>
      </w:r>
      <w:r w:rsidRPr="00E60A67">
        <w:rPr>
          <w:rFonts w:eastAsia="Times New Roman"/>
          <w:color w:val="000000" w:themeColor="text1"/>
          <w:sz w:val="26"/>
          <w:szCs w:val="26"/>
          <w:lang w:eastAsia="en-US"/>
        </w:rPr>
        <w:t>„</w:t>
      </w:r>
      <w:r w:rsidRPr="00E60A67">
        <w:rPr>
          <w:rFonts w:eastAsia="Times New Roman"/>
          <w:sz w:val="26"/>
          <w:szCs w:val="26"/>
          <w:lang w:eastAsia="en-US"/>
        </w:rPr>
        <w:t xml:space="preserve">Pasākumu finansiāli atbalsta Kultūras ministrija. Par saturu ir atbildīga </w:t>
      </w:r>
      <w:proofErr w:type="gramStart"/>
      <w:r w:rsidR="00B446EB" w:rsidRPr="00B446EB">
        <w:rPr>
          <w:rFonts w:eastAsia="Times New Roman"/>
          <w:sz w:val="26"/>
          <w:szCs w:val="26"/>
          <w:lang w:eastAsia="en-US"/>
        </w:rPr>
        <w:t>Latvijas Okupācijas muzeja</w:t>
      </w:r>
      <w:proofErr w:type="gramEnd"/>
      <w:r w:rsidR="00B446EB" w:rsidRPr="00B446EB">
        <w:rPr>
          <w:rFonts w:eastAsia="Times New Roman"/>
          <w:sz w:val="26"/>
          <w:szCs w:val="26"/>
          <w:lang w:eastAsia="en-US"/>
        </w:rPr>
        <w:t xml:space="preserve"> biedrība</w:t>
      </w:r>
      <w:r w:rsidRPr="00E60A67">
        <w:rPr>
          <w:rFonts w:eastAsia="Times New Roman"/>
          <w:sz w:val="26"/>
          <w:szCs w:val="26"/>
          <w:lang w:eastAsia="en-US"/>
        </w:rPr>
        <w:t xml:space="preserve">.” </w:t>
      </w:r>
    </w:p>
    <w:p w14:paraId="706DB9AB" w14:textId="77777777" w:rsidR="00310354" w:rsidRPr="00E60A67" w:rsidRDefault="00310354" w:rsidP="00310354">
      <w:pPr>
        <w:widowControl/>
        <w:adjustRightInd/>
        <w:ind w:left="567" w:hanging="567"/>
        <w:contextualSpacing/>
        <w:textAlignment w:val="auto"/>
        <w:rPr>
          <w:rFonts w:eastAsia="Arial Unicode MS"/>
          <w:sz w:val="26"/>
          <w:szCs w:val="26"/>
          <w:lang w:eastAsia="en-US"/>
        </w:rPr>
      </w:pPr>
    </w:p>
    <w:p w14:paraId="3C78CA3C" w14:textId="77777777" w:rsidR="00310354" w:rsidRPr="00E60A67" w:rsidRDefault="00310354" w:rsidP="00310354">
      <w:pPr>
        <w:widowControl/>
        <w:numPr>
          <w:ilvl w:val="1"/>
          <w:numId w:val="18"/>
        </w:numPr>
        <w:adjustRightInd/>
        <w:ind w:left="567" w:hanging="567"/>
        <w:contextualSpacing/>
        <w:textAlignment w:val="auto"/>
        <w:rPr>
          <w:rFonts w:eastAsia="Arial Unicode MS"/>
          <w:sz w:val="26"/>
          <w:szCs w:val="26"/>
          <w:lang w:eastAsia="en-US"/>
        </w:rPr>
      </w:pPr>
      <w:r w:rsidRPr="00E60A67">
        <w:rPr>
          <w:rFonts w:eastAsia="Arial Unicode MS"/>
          <w:sz w:val="26"/>
          <w:szCs w:val="26"/>
          <w:lang w:eastAsia="en-US"/>
        </w:rPr>
        <w:t xml:space="preserve">Puses ir atbildīgas par šā Līguma noteikumu pārkāpšanu un nodarītajiem zaudējumiem otrai Pusei vai trešajai personai likumā noteiktajā kārtībā. </w:t>
      </w:r>
    </w:p>
    <w:p w14:paraId="00F3360B" w14:textId="77777777" w:rsidR="00310354" w:rsidRPr="00E60A67" w:rsidRDefault="00310354" w:rsidP="00310354">
      <w:pPr>
        <w:widowControl/>
        <w:adjustRightInd/>
        <w:ind w:left="567" w:hanging="567"/>
        <w:contextualSpacing/>
        <w:textAlignment w:val="auto"/>
        <w:rPr>
          <w:rFonts w:eastAsia="Arial Unicode MS"/>
          <w:sz w:val="26"/>
          <w:szCs w:val="26"/>
          <w:lang w:eastAsia="en-US"/>
        </w:rPr>
      </w:pPr>
    </w:p>
    <w:p w14:paraId="0D6CFA19" w14:textId="77777777" w:rsidR="00310354" w:rsidRPr="00E60A67" w:rsidRDefault="00310354" w:rsidP="00310354">
      <w:pPr>
        <w:widowControl/>
        <w:numPr>
          <w:ilvl w:val="1"/>
          <w:numId w:val="18"/>
        </w:numPr>
        <w:adjustRightInd/>
        <w:ind w:left="567" w:hanging="567"/>
        <w:contextualSpacing/>
        <w:textAlignment w:val="auto"/>
        <w:rPr>
          <w:rFonts w:eastAsia="Arial Unicode MS"/>
          <w:sz w:val="26"/>
          <w:szCs w:val="26"/>
          <w:lang w:eastAsia="en-US"/>
        </w:rPr>
      </w:pPr>
      <w:r w:rsidRPr="00E60A67">
        <w:rPr>
          <w:rFonts w:eastAsia="Arial Unicode MS"/>
          <w:i/>
          <w:sz w:val="26"/>
          <w:szCs w:val="26"/>
          <w:lang w:eastAsia="en-US"/>
        </w:rPr>
        <w:t>Pilnvarotajai institūcijai</w:t>
      </w:r>
      <w:r w:rsidRPr="00E60A67">
        <w:rPr>
          <w:rFonts w:eastAsia="Arial Unicode MS"/>
          <w:sz w:val="26"/>
          <w:szCs w:val="26"/>
          <w:lang w:eastAsia="en-US"/>
        </w:rPr>
        <w:t xml:space="preserve"> ir pienākums pēc MINISTRIJAS pieprasījuma atmaksāt neatbilstoši Līguma noteikumiem izlietoto finansējumu.</w:t>
      </w:r>
    </w:p>
    <w:p w14:paraId="28C34A1B" w14:textId="77777777" w:rsidR="00310354" w:rsidRPr="00E60A67" w:rsidRDefault="00310354" w:rsidP="00310354">
      <w:pPr>
        <w:widowControl/>
        <w:adjustRightInd/>
        <w:ind w:left="720"/>
        <w:contextualSpacing/>
        <w:textAlignment w:val="auto"/>
        <w:rPr>
          <w:rFonts w:eastAsia="Arial Unicode MS"/>
          <w:sz w:val="26"/>
          <w:szCs w:val="26"/>
          <w:lang w:eastAsia="en-US"/>
        </w:rPr>
      </w:pPr>
    </w:p>
    <w:p w14:paraId="66FEB58D" w14:textId="77777777" w:rsidR="00310354" w:rsidRPr="00E60A67" w:rsidRDefault="00310354" w:rsidP="00E60A67">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E60A67">
        <w:rPr>
          <w:rFonts w:eastAsia="Times New Roman"/>
          <w:b/>
          <w:color w:val="000000" w:themeColor="text1"/>
          <w:sz w:val="26"/>
          <w:szCs w:val="26"/>
          <w:lang w:eastAsia="en-US"/>
        </w:rPr>
        <w:t>Nepārvarama vara</w:t>
      </w:r>
    </w:p>
    <w:p w14:paraId="5487CC35" w14:textId="77777777" w:rsidR="00310354" w:rsidRPr="00E60A67" w:rsidRDefault="00310354" w:rsidP="00310354">
      <w:pPr>
        <w:widowControl/>
        <w:adjustRightInd/>
        <w:ind w:firstLine="360"/>
        <w:textAlignment w:val="auto"/>
        <w:rPr>
          <w:rFonts w:eastAsia="Times New Roman"/>
          <w:bCs/>
          <w:color w:val="000000" w:themeColor="text1"/>
          <w:sz w:val="26"/>
          <w:szCs w:val="26"/>
          <w:lang w:eastAsia="en-US"/>
        </w:rPr>
      </w:pPr>
    </w:p>
    <w:p w14:paraId="78B1F7A6" w14:textId="77777777" w:rsidR="00310354" w:rsidRPr="00E60A67" w:rsidRDefault="00310354" w:rsidP="00310354">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 xml:space="preserve">Puses tiek atbrīvotas no atbildības par šā </w:t>
      </w:r>
      <w:smartTag w:uri="schemas-tilde-lv/tildestengine" w:element="veidnes">
        <w:smartTagPr>
          <w:attr w:name="text" w:val="Līguma"/>
          <w:attr w:name="id" w:val="-1"/>
          <w:attr w:name="baseform" w:val="līgum|s"/>
        </w:smartTagPr>
        <w:r w:rsidRPr="00E60A67">
          <w:rPr>
            <w:rFonts w:eastAsia="Times New Roman"/>
            <w:color w:val="000000" w:themeColor="text1"/>
            <w:sz w:val="26"/>
            <w:szCs w:val="26"/>
            <w:lang w:eastAsia="en-US"/>
          </w:rPr>
          <w:t>Līguma</w:t>
        </w:r>
      </w:smartTag>
      <w:r w:rsidRPr="00E60A67">
        <w:rPr>
          <w:rFonts w:eastAsia="Times New Roman"/>
          <w:color w:val="000000" w:themeColor="text1"/>
          <w:sz w:val="26"/>
          <w:szCs w:val="26"/>
          <w:lang w:eastAsia="en-US"/>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E60A67">
          <w:rPr>
            <w:rFonts w:eastAsia="Times New Roman"/>
            <w:color w:val="000000" w:themeColor="text1"/>
            <w:sz w:val="26"/>
            <w:szCs w:val="26"/>
            <w:lang w:eastAsia="en-US"/>
          </w:rPr>
          <w:t>aktiem</w:t>
        </w:r>
      </w:smartTag>
      <w:r w:rsidRPr="00E60A67">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proofErr w:type="spellStart"/>
      <w:r w:rsidRPr="00E60A67">
        <w:rPr>
          <w:rFonts w:eastAsia="Times New Roman"/>
          <w:i/>
          <w:color w:val="000000" w:themeColor="text1"/>
          <w:sz w:val="26"/>
          <w:szCs w:val="26"/>
          <w:lang w:eastAsia="en-US"/>
        </w:rPr>
        <w:t>force</w:t>
      </w:r>
      <w:proofErr w:type="spellEnd"/>
      <w:r w:rsidRPr="00E60A67">
        <w:rPr>
          <w:rFonts w:eastAsia="Times New Roman"/>
          <w:i/>
          <w:color w:val="000000" w:themeColor="text1"/>
          <w:sz w:val="26"/>
          <w:szCs w:val="26"/>
          <w:lang w:eastAsia="en-US"/>
        </w:rPr>
        <w:t xml:space="preserve"> </w:t>
      </w:r>
      <w:proofErr w:type="spellStart"/>
      <w:r w:rsidRPr="00E60A67">
        <w:rPr>
          <w:rFonts w:eastAsia="Times New Roman"/>
          <w:i/>
          <w:color w:val="000000" w:themeColor="text1"/>
          <w:sz w:val="26"/>
          <w:szCs w:val="26"/>
          <w:lang w:eastAsia="en-US"/>
        </w:rPr>
        <w:t>majeure</w:t>
      </w:r>
      <w:proofErr w:type="spellEnd"/>
      <w:r w:rsidRPr="00E60A67">
        <w:rPr>
          <w:rFonts w:eastAsia="Times New Roman"/>
          <w:color w:val="000000" w:themeColor="text1"/>
          <w:sz w:val="26"/>
          <w:szCs w:val="26"/>
          <w:lang w:eastAsia="en-US"/>
        </w:rPr>
        <w:t xml:space="preserve"> apstākļi un kuru dēļ šis </w:t>
      </w:r>
      <w:smartTag w:uri="schemas-tilde-lv/tildestengine" w:element="veidnes">
        <w:smartTagPr>
          <w:attr w:name="text" w:val="Līgums"/>
          <w:attr w:name="id" w:val="-1"/>
          <w:attr w:name="baseform" w:val="līgum|s"/>
        </w:smartTagPr>
        <w:r w:rsidRPr="00E60A67">
          <w:rPr>
            <w:rFonts w:eastAsia="Times New Roman"/>
            <w:color w:val="000000" w:themeColor="text1"/>
            <w:sz w:val="26"/>
            <w:szCs w:val="26"/>
            <w:lang w:eastAsia="en-US"/>
          </w:rPr>
          <w:t>Līgums</w:t>
        </w:r>
      </w:smartTag>
      <w:r w:rsidRPr="00E60A67">
        <w:rPr>
          <w:rFonts w:eastAsia="Times New Roman"/>
          <w:color w:val="000000" w:themeColor="text1"/>
          <w:sz w:val="26"/>
          <w:szCs w:val="26"/>
          <w:lang w:eastAsia="en-US"/>
        </w:rPr>
        <w:t xml:space="preserve"> pilnībā vai daļēji nav izpildāms.</w:t>
      </w:r>
    </w:p>
    <w:p w14:paraId="5E7698CF" w14:textId="77777777" w:rsidR="00310354" w:rsidRPr="00E60A67" w:rsidRDefault="00310354" w:rsidP="00310354">
      <w:pPr>
        <w:widowControl/>
        <w:adjustRightInd/>
        <w:ind w:left="567" w:hanging="567"/>
        <w:textAlignment w:val="auto"/>
        <w:rPr>
          <w:rFonts w:eastAsia="Times New Roman"/>
          <w:color w:val="000000" w:themeColor="text1"/>
          <w:sz w:val="26"/>
          <w:szCs w:val="26"/>
          <w:lang w:eastAsia="en-US"/>
        </w:rPr>
      </w:pPr>
    </w:p>
    <w:p w14:paraId="06D120A2" w14:textId="77777777" w:rsidR="00310354" w:rsidRPr="00E60A67" w:rsidRDefault="00310354" w:rsidP="00310354">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 xml:space="preserve">Pusei, kuras saistību izpildi kavē šā </w:t>
      </w:r>
      <w:smartTag w:uri="schemas-tilde-lv/tildestengine" w:element="veidnes">
        <w:smartTagPr>
          <w:attr w:name="baseform" w:val="līgum|s"/>
          <w:attr w:name="id" w:val="-1"/>
          <w:attr w:name="text" w:val="Līguma"/>
        </w:smartTagPr>
        <w:r w:rsidRPr="00E60A67">
          <w:rPr>
            <w:rFonts w:eastAsia="Times New Roman"/>
            <w:color w:val="000000" w:themeColor="text1"/>
            <w:sz w:val="26"/>
            <w:szCs w:val="26"/>
            <w:lang w:eastAsia="en-US"/>
          </w:rPr>
          <w:t>Līguma</w:t>
        </w:r>
      </w:smartTag>
      <w:r w:rsidRPr="00E60A67">
        <w:rPr>
          <w:rFonts w:eastAsia="Times New Roman"/>
          <w:color w:val="000000" w:themeColor="text1"/>
          <w:sz w:val="26"/>
          <w:szCs w:val="26"/>
          <w:lang w:eastAsia="en-US"/>
        </w:rPr>
        <w:t xml:space="preserve"> 8.1.punktā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E60A67">
          <w:rPr>
            <w:rFonts w:eastAsia="Times New Roman"/>
            <w:color w:val="000000" w:themeColor="text1"/>
            <w:sz w:val="26"/>
            <w:szCs w:val="26"/>
            <w:lang w:eastAsia="en-US"/>
          </w:rPr>
          <w:t>Līguma</w:t>
        </w:r>
      </w:smartTag>
      <w:r w:rsidRPr="00E60A67">
        <w:rPr>
          <w:rFonts w:eastAsia="Times New Roman"/>
          <w:color w:val="000000" w:themeColor="text1"/>
          <w:sz w:val="26"/>
          <w:szCs w:val="26"/>
          <w:lang w:eastAsia="en-US"/>
        </w:rPr>
        <w:t xml:space="preserve"> izpildi Puses rakstveidā vienojas atsevišķi.</w:t>
      </w:r>
    </w:p>
    <w:p w14:paraId="1FDD9BC1" w14:textId="77777777" w:rsidR="00310354" w:rsidRPr="00E60A67" w:rsidRDefault="00310354" w:rsidP="00310354">
      <w:pPr>
        <w:widowControl/>
        <w:adjustRightInd/>
        <w:textAlignment w:val="auto"/>
        <w:rPr>
          <w:rFonts w:eastAsia="Times New Roman"/>
          <w:color w:val="000000" w:themeColor="text1"/>
          <w:sz w:val="26"/>
          <w:szCs w:val="26"/>
          <w:lang w:eastAsia="en-US"/>
        </w:rPr>
      </w:pPr>
    </w:p>
    <w:p w14:paraId="13ACF7BC" w14:textId="77777777" w:rsidR="00310354" w:rsidRPr="00E60A67" w:rsidRDefault="00310354" w:rsidP="00E60A67">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E60A67">
        <w:rPr>
          <w:rFonts w:eastAsia="Times New Roman"/>
          <w:b/>
          <w:color w:val="000000" w:themeColor="text1"/>
          <w:sz w:val="26"/>
          <w:szCs w:val="26"/>
          <w:lang w:eastAsia="en-US"/>
        </w:rPr>
        <w:t>Līguma spēkā stāšanās kārtība, grozīšana un izbeigšana</w:t>
      </w:r>
    </w:p>
    <w:p w14:paraId="6DA898BF" w14:textId="77777777" w:rsidR="00310354" w:rsidRPr="00E60A67" w:rsidRDefault="00310354" w:rsidP="00310354">
      <w:pPr>
        <w:widowControl/>
        <w:adjustRightInd/>
        <w:ind w:firstLine="720"/>
        <w:textAlignment w:val="auto"/>
        <w:rPr>
          <w:rFonts w:eastAsia="Times New Roman"/>
          <w:bCs/>
          <w:color w:val="000000" w:themeColor="text1"/>
          <w:sz w:val="26"/>
          <w:szCs w:val="26"/>
          <w:lang w:eastAsia="en-US"/>
        </w:rPr>
      </w:pPr>
    </w:p>
    <w:p w14:paraId="77F8D317" w14:textId="26ED5228" w:rsidR="00310354" w:rsidRPr="00E60A67" w:rsidRDefault="00310354" w:rsidP="00310354">
      <w:pPr>
        <w:widowControl/>
        <w:numPr>
          <w:ilvl w:val="1"/>
          <w:numId w:val="18"/>
        </w:numPr>
        <w:adjustRightInd/>
        <w:ind w:left="567" w:hanging="567"/>
        <w:contextualSpacing/>
        <w:textAlignment w:val="auto"/>
        <w:rPr>
          <w:rFonts w:eastAsia="Times New Roman"/>
          <w:color w:val="000000" w:themeColor="text1"/>
          <w:sz w:val="26"/>
          <w:szCs w:val="26"/>
          <w:lang w:eastAsia="en-US"/>
        </w:rPr>
      </w:pPr>
      <w:smartTag w:uri="schemas-tilde-lv/tildestengine" w:element="veidnes">
        <w:smartTagPr>
          <w:attr w:name="baseform" w:val="līgum|s"/>
          <w:attr w:name="id" w:val="-1"/>
          <w:attr w:name="text" w:val="Līgums"/>
        </w:smartTagPr>
        <w:r w:rsidRPr="00E60A67">
          <w:rPr>
            <w:rFonts w:eastAsia="Times New Roman"/>
            <w:color w:val="000000" w:themeColor="text1"/>
            <w:sz w:val="26"/>
            <w:szCs w:val="26"/>
            <w:lang w:eastAsia="en-US"/>
          </w:rPr>
          <w:t>Līgums</w:t>
        </w:r>
      </w:smartTag>
      <w:r w:rsidRPr="00E60A67">
        <w:rPr>
          <w:rFonts w:eastAsia="Times New Roman"/>
          <w:color w:val="000000" w:themeColor="text1"/>
          <w:sz w:val="26"/>
          <w:szCs w:val="26"/>
          <w:lang w:eastAsia="en-US"/>
        </w:rPr>
        <w:t xml:space="preserve"> stājas spēkā ar pēdējā pievienotā droša elektroniskā paraksta un tā laika zīmoga datumu un ir spēkā </w:t>
      </w:r>
      <w:r w:rsidRPr="00E60A67">
        <w:rPr>
          <w:rFonts w:eastAsia="Times New Roman"/>
          <w:color w:val="000000"/>
          <w:sz w:val="26"/>
          <w:szCs w:val="26"/>
          <w:lang w:eastAsia="en-US"/>
        </w:rPr>
        <w:t xml:space="preserve">līdz </w:t>
      </w:r>
      <w:proofErr w:type="gramStart"/>
      <w:r w:rsidRPr="00E60A67">
        <w:rPr>
          <w:rFonts w:eastAsia="Times New Roman"/>
          <w:sz w:val="26"/>
          <w:szCs w:val="26"/>
          <w:lang w:eastAsia="en-US"/>
        </w:rPr>
        <w:t>2025.gada</w:t>
      </w:r>
      <w:proofErr w:type="gramEnd"/>
      <w:r w:rsidRPr="00E60A67">
        <w:rPr>
          <w:rFonts w:eastAsia="Times New Roman"/>
          <w:sz w:val="26"/>
          <w:szCs w:val="26"/>
          <w:lang w:eastAsia="en-US"/>
        </w:rPr>
        <w:t xml:space="preserve"> 1</w:t>
      </w:r>
      <w:r w:rsidR="00E97C56">
        <w:rPr>
          <w:rFonts w:eastAsia="Times New Roman"/>
          <w:sz w:val="26"/>
          <w:szCs w:val="26"/>
          <w:lang w:eastAsia="en-US"/>
        </w:rPr>
        <w:t>4</w:t>
      </w:r>
      <w:r w:rsidRPr="00E60A67">
        <w:rPr>
          <w:rFonts w:eastAsia="Times New Roman"/>
          <w:sz w:val="26"/>
          <w:szCs w:val="26"/>
          <w:lang w:eastAsia="en-US"/>
        </w:rPr>
        <w:t>.jūlijam</w:t>
      </w:r>
      <w:r w:rsidRPr="00E60A67">
        <w:rPr>
          <w:rFonts w:eastAsia="Times New Roman"/>
          <w:color w:val="000000"/>
          <w:sz w:val="26"/>
          <w:szCs w:val="26"/>
          <w:lang w:eastAsia="en-US"/>
        </w:rPr>
        <w:t xml:space="preserve"> </w:t>
      </w:r>
      <w:r w:rsidRPr="00E60A67">
        <w:rPr>
          <w:rFonts w:eastAsia="Times New Roman"/>
          <w:color w:val="000000" w:themeColor="text1"/>
          <w:sz w:val="26"/>
          <w:szCs w:val="26"/>
          <w:lang w:eastAsia="en-US"/>
        </w:rPr>
        <w:t>vai līgumsaistību pilnīgai izpildei.</w:t>
      </w:r>
    </w:p>
    <w:p w14:paraId="1FC7155D" w14:textId="77777777" w:rsidR="00310354" w:rsidRPr="00E60A67" w:rsidRDefault="00310354" w:rsidP="00310354">
      <w:pPr>
        <w:widowControl/>
        <w:adjustRightInd/>
        <w:ind w:left="567" w:hanging="567"/>
        <w:contextualSpacing/>
        <w:textAlignment w:val="auto"/>
        <w:rPr>
          <w:rFonts w:eastAsia="Times New Roman"/>
          <w:color w:val="000000" w:themeColor="text1"/>
          <w:sz w:val="26"/>
          <w:szCs w:val="26"/>
          <w:lang w:eastAsia="en-US"/>
        </w:rPr>
      </w:pPr>
    </w:p>
    <w:p w14:paraId="338B5BF0" w14:textId="77777777" w:rsidR="00310354" w:rsidRPr="00E60A67" w:rsidRDefault="00310354" w:rsidP="00310354">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14:paraId="0452E726" w14:textId="77777777" w:rsidR="00310354" w:rsidRPr="00E60A67" w:rsidRDefault="00310354" w:rsidP="00310354">
      <w:pPr>
        <w:widowControl/>
        <w:adjustRightInd/>
        <w:ind w:left="567" w:hanging="567"/>
        <w:textAlignment w:val="auto"/>
        <w:rPr>
          <w:rFonts w:eastAsia="Times New Roman"/>
          <w:color w:val="000000" w:themeColor="text1"/>
          <w:sz w:val="26"/>
          <w:szCs w:val="26"/>
          <w:lang w:eastAsia="en-US"/>
        </w:rPr>
      </w:pPr>
    </w:p>
    <w:p w14:paraId="7B7A51ED" w14:textId="77777777" w:rsidR="00310354" w:rsidRPr="00E60A67" w:rsidRDefault="00310354" w:rsidP="00310354">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lastRenderedPageBreak/>
        <w:t xml:space="preserve">Pusēm savstarpēji rakstveidā vienojoties, </w:t>
      </w:r>
      <w:smartTag w:uri="schemas-tilde-lv/tildestengine" w:element="veidnes">
        <w:smartTagPr>
          <w:attr w:name="text" w:val="Līgums"/>
          <w:attr w:name="id" w:val="-1"/>
          <w:attr w:name="baseform" w:val="līgum|s"/>
        </w:smartTagPr>
        <w:r w:rsidRPr="00E60A67">
          <w:rPr>
            <w:rFonts w:eastAsia="Times New Roman"/>
            <w:color w:val="000000" w:themeColor="text1"/>
            <w:sz w:val="26"/>
            <w:szCs w:val="26"/>
            <w:lang w:eastAsia="en-US"/>
          </w:rPr>
          <w:t>Līgums</w:t>
        </w:r>
      </w:smartTag>
      <w:r w:rsidRPr="00E60A67">
        <w:rPr>
          <w:rFonts w:eastAsia="Times New Roman"/>
          <w:color w:val="000000" w:themeColor="text1"/>
          <w:sz w:val="26"/>
          <w:szCs w:val="26"/>
          <w:lang w:eastAsia="en-US"/>
        </w:rPr>
        <w:t xml:space="preserve"> var tikt izbeigts pirms tā darbības termiņa beigām.</w:t>
      </w:r>
    </w:p>
    <w:p w14:paraId="1EA5E8FC" w14:textId="77777777" w:rsidR="00310354" w:rsidRPr="00E60A67" w:rsidRDefault="00310354" w:rsidP="00310354">
      <w:pPr>
        <w:widowControl/>
        <w:adjustRightInd/>
        <w:textAlignment w:val="auto"/>
        <w:rPr>
          <w:rFonts w:eastAsia="Times New Roman"/>
          <w:color w:val="000000" w:themeColor="text1"/>
          <w:sz w:val="26"/>
          <w:szCs w:val="26"/>
          <w:lang w:eastAsia="en-US"/>
        </w:rPr>
      </w:pPr>
    </w:p>
    <w:p w14:paraId="5DE7D700" w14:textId="77777777" w:rsidR="00310354" w:rsidRPr="00E60A67" w:rsidRDefault="00310354" w:rsidP="00310354">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Katra no Pusēm ir tiesīga izbeigt Līgumu, brīdinot otru Pusi vismaz vienu kalendāro mēnesi iepriekš.</w:t>
      </w:r>
    </w:p>
    <w:p w14:paraId="222FF178" w14:textId="77777777" w:rsidR="00310354" w:rsidRPr="00E60A67" w:rsidRDefault="00310354" w:rsidP="00310354">
      <w:pPr>
        <w:widowControl/>
        <w:adjustRightInd/>
        <w:ind w:left="567" w:hanging="567"/>
        <w:textAlignment w:val="auto"/>
        <w:rPr>
          <w:rFonts w:eastAsia="Times New Roman"/>
          <w:color w:val="000000" w:themeColor="text1"/>
          <w:sz w:val="26"/>
          <w:szCs w:val="26"/>
          <w:lang w:eastAsia="en-US"/>
        </w:rPr>
      </w:pPr>
    </w:p>
    <w:p w14:paraId="244F5399" w14:textId="77777777" w:rsidR="00310354" w:rsidRPr="00E60A67" w:rsidRDefault="00310354" w:rsidP="00310354">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 xml:space="preserve">MINISTRIJA ir tiesīga izbeigt </w:t>
      </w:r>
      <w:smartTag w:uri="schemas-tilde-lv/tildestengine" w:element="veidnes">
        <w:smartTagPr>
          <w:attr w:name="text" w:val="līgumu"/>
          <w:attr w:name="id" w:val="-1"/>
          <w:attr w:name="baseform" w:val="līgum|s"/>
        </w:smartTagPr>
        <w:r w:rsidRPr="00E60A67">
          <w:rPr>
            <w:rFonts w:eastAsia="Times New Roman"/>
            <w:color w:val="000000" w:themeColor="text1"/>
            <w:sz w:val="26"/>
            <w:szCs w:val="26"/>
            <w:lang w:eastAsia="en-US"/>
          </w:rPr>
          <w:t>Līgumu</w:t>
        </w:r>
      </w:smartTag>
      <w:r w:rsidRPr="00E60A67">
        <w:rPr>
          <w:rFonts w:eastAsia="Times New Roman"/>
          <w:color w:val="000000" w:themeColor="text1"/>
          <w:sz w:val="26"/>
          <w:szCs w:val="26"/>
          <w:lang w:eastAsia="en-US"/>
        </w:rPr>
        <w:t xml:space="preserve"> nekavējoties vai uz laiku apturēt tā darbību, brīdinot otru Pusi rakstveidā, ja:</w:t>
      </w:r>
    </w:p>
    <w:p w14:paraId="1246E79B" w14:textId="77777777" w:rsidR="00310354" w:rsidRPr="00E60A67" w:rsidRDefault="00310354" w:rsidP="00310354">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E60A67">
        <w:rPr>
          <w:rFonts w:eastAsia="Times New Roman"/>
          <w:i/>
          <w:color w:val="000000" w:themeColor="text1"/>
          <w:sz w:val="26"/>
          <w:szCs w:val="26"/>
          <w:lang w:eastAsia="en-US"/>
        </w:rPr>
        <w:t>Pilnvaroto institūciju</w:t>
      </w:r>
      <w:r w:rsidRPr="00E60A67">
        <w:rPr>
          <w:rFonts w:eastAsia="Times New Roman"/>
          <w:color w:val="000000" w:themeColor="text1"/>
          <w:sz w:val="26"/>
          <w:szCs w:val="26"/>
          <w:lang w:eastAsia="en-US"/>
        </w:rPr>
        <w:t xml:space="preserve"> sadalot vai pievienojot citai institūcijai, vai notiekot būtiskām izmaiņām tās vadībā, tiek vai var tikt aizskartas, ierobežotas vai pasliktinātas MINISTRIJAS intereses vai stāvoklis;</w:t>
      </w:r>
    </w:p>
    <w:p w14:paraId="452FE2AD" w14:textId="77777777" w:rsidR="00310354" w:rsidRPr="00E60A67" w:rsidRDefault="00310354" w:rsidP="00310354">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E60A67">
        <w:rPr>
          <w:rFonts w:eastAsia="Times New Roman"/>
          <w:i/>
          <w:color w:val="000000" w:themeColor="text1"/>
          <w:sz w:val="26"/>
          <w:szCs w:val="26"/>
          <w:lang w:eastAsia="en-US"/>
        </w:rPr>
        <w:t>Pilnvarotā institūcija</w:t>
      </w:r>
      <w:r w:rsidRPr="00E60A67">
        <w:rPr>
          <w:rFonts w:eastAsia="Times New Roman"/>
          <w:color w:val="000000" w:themeColor="text1"/>
          <w:sz w:val="26"/>
          <w:szCs w:val="26"/>
          <w:lang w:eastAsia="en-US"/>
        </w:rPr>
        <w:t xml:space="preserve"> veic darbības, kas kaitē vai var kaitēt nākotnē MINISTRIJAS tēlam vai darbībai;</w:t>
      </w:r>
    </w:p>
    <w:p w14:paraId="5917D79F" w14:textId="77777777" w:rsidR="00310354" w:rsidRPr="00E60A67" w:rsidRDefault="00310354" w:rsidP="00310354">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E60A67">
        <w:rPr>
          <w:rFonts w:eastAsia="Times New Roman"/>
          <w:i/>
          <w:color w:val="000000" w:themeColor="text1"/>
          <w:sz w:val="26"/>
          <w:szCs w:val="26"/>
          <w:lang w:eastAsia="en-US"/>
        </w:rPr>
        <w:t>Pilnvarotā institūcija</w:t>
      </w:r>
      <w:r w:rsidRPr="00E60A67">
        <w:rPr>
          <w:rFonts w:eastAsia="Times New Roman"/>
          <w:color w:val="000000" w:themeColor="text1"/>
          <w:sz w:val="26"/>
          <w:szCs w:val="26"/>
          <w:lang w:eastAsia="en-US"/>
        </w:rPr>
        <w:t xml:space="preserve"> pārkāpj citus šā </w:t>
      </w:r>
      <w:smartTag w:uri="schemas-tilde-lv/tildestengine" w:element="veidnes">
        <w:smartTagPr>
          <w:attr w:name="baseform" w:val="līgum|s"/>
          <w:attr w:name="id" w:val="-1"/>
          <w:attr w:name="text" w:val="Līguma"/>
        </w:smartTagPr>
        <w:r w:rsidRPr="00E60A67">
          <w:rPr>
            <w:rFonts w:eastAsia="Times New Roman"/>
            <w:color w:val="000000" w:themeColor="text1"/>
            <w:sz w:val="26"/>
            <w:szCs w:val="26"/>
            <w:lang w:eastAsia="en-US"/>
          </w:rPr>
          <w:t>Līguma</w:t>
        </w:r>
      </w:smartTag>
      <w:r w:rsidRPr="00E60A67">
        <w:rPr>
          <w:rFonts w:eastAsia="Times New Roman"/>
          <w:color w:val="000000" w:themeColor="text1"/>
          <w:sz w:val="26"/>
          <w:szCs w:val="26"/>
          <w:lang w:eastAsia="en-US"/>
        </w:rPr>
        <w:t xml:space="preserve"> noteikumus vai normatīvos </w:t>
      </w:r>
      <w:smartTag w:uri="schemas-tilde-lv/tildestengine" w:element="veidnes">
        <w:smartTagPr>
          <w:attr w:name="baseform" w:val="akt|s"/>
          <w:attr w:name="id" w:val="-1"/>
          <w:attr w:name="text" w:val="aktus"/>
        </w:smartTagPr>
        <w:r w:rsidRPr="00E60A67">
          <w:rPr>
            <w:rFonts w:eastAsia="Times New Roman"/>
            <w:color w:val="000000" w:themeColor="text1"/>
            <w:sz w:val="26"/>
            <w:szCs w:val="26"/>
            <w:lang w:eastAsia="en-US"/>
          </w:rPr>
          <w:t>aktus</w:t>
        </w:r>
      </w:smartTag>
      <w:r w:rsidRPr="00E60A67">
        <w:rPr>
          <w:rFonts w:eastAsia="Times New Roman"/>
          <w:color w:val="000000" w:themeColor="text1"/>
          <w:sz w:val="26"/>
          <w:szCs w:val="26"/>
          <w:lang w:eastAsia="en-US"/>
        </w:rPr>
        <w:t>;</w:t>
      </w:r>
    </w:p>
    <w:p w14:paraId="02B7C143" w14:textId="77777777" w:rsidR="00310354" w:rsidRPr="00E60A67" w:rsidRDefault="00310354" w:rsidP="00310354">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 xml:space="preserve">normatīvajos </w:t>
      </w:r>
      <w:smartTag w:uri="schemas-tilde-lv/tildestengine" w:element="veidnes">
        <w:smartTagPr>
          <w:attr w:name="baseform" w:val="akt|s"/>
          <w:attr w:name="id" w:val="-1"/>
          <w:attr w:name="text" w:val="aktos"/>
        </w:smartTagPr>
        <w:r w:rsidRPr="00E60A67">
          <w:rPr>
            <w:rFonts w:eastAsia="Times New Roman"/>
            <w:color w:val="000000" w:themeColor="text1"/>
            <w:sz w:val="26"/>
            <w:szCs w:val="26"/>
            <w:lang w:eastAsia="en-US"/>
          </w:rPr>
          <w:t>aktos</w:t>
        </w:r>
      </w:smartTag>
      <w:r w:rsidRPr="00E60A67">
        <w:rPr>
          <w:rFonts w:eastAsia="Times New Roman"/>
          <w:color w:val="000000" w:themeColor="text1"/>
          <w:sz w:val="26"/>
          <w:szCs w:val="26"/>
          <w:lang w:eastAsia="en-US"/>
        </w:rPr>
        <w:t xml:space="preserve"> noteiktajā kārtībā </w:t>
      </w:r>
      <w:r w:rsidRPr="00E60A67">
        <w:rPr>
          <w:rFonts w:eastAsia="Times New Roman"/>
          <w:i/>
          <w:color w:val="000000" w:themeColor="text1"/>
          <w:sz w:val="26"/>
          <w:szCs w:val="26"/>
          <w:lang w:eastAsia="en-US"/>
        </w:rPr>
        <w:t>Pilnvarotā institūcija</w:t>
      </w:r>
      <w:r w:rsidRPr="00E60A67">
        <w:rPr>
          <w:rFonts w:eastAsia="Times New Roman"/>
          <w:color w:val="000000" w:themeColor="text1"/>
          <w:sz w:val="26"/>
          <w:szCs w:val="26"/>
          <w:lang w:eastAsia="en-US"/>
        </w:rPr>
        <w:t xml:space="preserve"> ir atzīta par maksātnespējīgu;</w:t>
      </w:r>
    </w:p>
    <w:p w14:paraId="5E7DDA4A" w14:textId="77777777" w:rsidR="00310354" w:rsidRPr="00E60A67" w:rsidRDefault="00310354" w:rsidP="00310354">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 xml:space="preserve">šā </w:t>
      </w:r>
      <w:smartTag w:uri="schemas-tilde-lv/tildestengine" w:element="veidnes">
        <w:smartTagPr>
          <w:attr w:name="baseform" w:val="līgum|s"/>
          <w:attr w:name="id" w:val="-1"/>
          <w:attr w:name="text" w:val="Līguma"/>
        </w:smartTagPr>
        <w:r w:rsidRPr="00E60A67">
          <w:rPr>
            <w:rFonts w:eastAsia="Times New Roman"/>
            <w:color w:val="000000" w:themeColor="text1"/>
            <w:sz w:val="26"/>
            <w:szCs w:val="26"/>
            <w:lang w:eastAsia="en-US"/>
          </w:rPr>
          <w:t>Līguma</w:t>
        </w:r>
      </w:smartTag>
      <w:r w:rsidRPr="00E60A67">
        <w:rPr>
          <w:rFonts w:eastAsia="Times New Roman"/>
          <w:color w:val="000000" w:themeColor="text1"/>
          <w:sz w:val="26"/>
          <w:szCs w:val="26"/>
          <w:lang w:eastAsia="en-US"/>
        </w:rPr>
        <w:t xml:space="preserve"> noteikumi zaudē spēku atbilstoši normatīvajiem aktiem.</w:t>
      </w:r>
    </w:p>
    <w:p w14:paraId="1D2C3682" w14:textId="77777777" w:rsidR="00310354" w:rsidRPr="00E60A67" w:rsidRDefault="00310354" w:rsidP="00310354">
      <w:pPr>
        <w:widowControl/>
        <w:adjustRightInd/>
        <w:ind w:firstLine="426"/>
        <w:textAlignment w:val="auto"/>
        <w:rPr>
          <w:rFonts w:eastAsia="Times New Roman"/>
          <w:color w:val="000000" w:themeColor="text1"/>
          <w:sz w:val="26"/>
          <w:szCs w:val="26"/>
          <w:lang w:eastAsia="en-US"/>
        </w:rPr>
      </w:pPr>
    </w:p>
    <w:p w14:paraId="4433D9BD" w14:textId="77777777" w:rsidR="00310354" w:rsidRPr="00E60A67" w:rsidRDefault="00310354" w:rsidP="00310354">
      <w:pPr>
        <w:widowControl/>
        <w:numPr>
          <w:ilvl w:val="1"/>
          <w:numId w:val="18"/>
        </w:numPr>
        <w:adjustRightInd/>
        <w:ind w:left="567" w:hanging="567"/>
        <w:contextualSpacing/>
        <w:textAlignment w:val="auto"/>
        <w:rPr>
          <w:rFonts w:eastAsia="Times New Roman"/>
          <w:color w:val="000000" w:themeColor="text1"/>
          <w:sz w:val="26"/>
          <w:szCs w:val="26"/>
          <w:lang w:eastAsia="en-US"/>
        </w:rPr>
      </w:pPr>
      <w:r w:rsidRPr="00E60A67">
        <w:rPr>
          <w:rFonts w:eastAsia="Times New Roman"/>
          <w:i/>
          <w:color w:val="000000" w:themeColor="text1"/>
          <w:sz w:val="26"/>
          <w:szCs w:val="26"/>
          <w:lang w:eastAsia="en-US"/>
        </w:rPr>
        <w:t>Pilnvarotā institūcija</w:t>
      </w:r>
      <w:r w:rsidRPr="00E60A67">
        <w:rPr>
          <w:rFonts w:eastAsia="Times New Roman"/>
          <w:color w:val="000000" w:themeColor="text1"/>
          <w:sz w:val="26"/>
          <w:szCs w:val="26"/>
          <w:lang w:eastAsia="en-US"/>
        </w:rPr>
        <w:t xml:space="preserve"> ne vēlāk kā 5 (piecu) darba dienu laikā pēc </w:t>
      </w:r>
      <w:smartTag w:uri="schemas-tilde-lv/tildestengine" w:element="veidnes">
        <w:smartTagPr>
          <w:attr w:name="baseform" w:val="līgum|s"/>
          <w:attr w:name="id" w:val="-1"/>
          <w:attr w:name="text" w:val="Līguma"/>
        </w:smartTagPr>
        <w:r w:rsidRPr="00E60A67">
          <w:rPr>
            <w:rFonts w:eastAsia="Times New Roman"/>
            <w:color w:val="000000" w:themeColor="text1"/>
            <w:sz w:val="26"/>
            <w:szCs w:val="26"/>
            <w:lang w:eastAsia="en-US"/>
          </w:rPr>
          <w:t>Līguma</w:t>
        </w:r>
      </w:smartTag>
      <w:r w:rsidRPr="00E60A67">
        <w:rPr>
          <w:rFonts w:eastAsia="Times New Roman"/>
          <w:color w:val="000000" w:themeColor="text1"/>
          <w:sz w:val="26"/>
          <w:szCs w:val="26"/>
          <w:lang w:eastAsia="en-US"/>
        </w:rPr>
        <w:t xml:space="preserve"> izbeigšanas:</w:t>
      </w:r>
    </w:p>
    <w:p w14:paraId="14351090" w14:textId="77777777" w:rsidR="00310354" w:rsidRPr="00E60A67" w:rsidRDefault="00310354" w:rsidP="00310354">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atmaksā valsts budžetā neizlietotos finanšu līdzekļus;</w:t>
      </w:r>
    </w:p>
    <w:p w14:paraId="52C9232D" w14:textId="77777777" w:rsidR="00310354" w:rsidRPr="00E60A67" w:rsidRDefault="00310354" w:rsidP="00310354">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nodod visu ar Pārvaldes uzdevuma veikšanu saistīto izstrādāto dokumentāciju un informāciju MINISTRIJAI;</w:t>
      </w:r>
    </w:p>
    <w:p w14:paraId="09575E67" w14:textId="77777777" w:rsidR="00310354" w:rsidRPr="00E60A67" w:rsidRDefault="00310354" w:rsidP="00310354">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E60A67">
        <w:rPr>
          <w:rFonts w:eastAsia="Times New Roman"/>
          <w:sz w:val="26"/>
          <w:szCs w:val="26"/>
          <w:lang w:eastAsia="en-US"/>
        </w:rPr>
        <w:t>nodod neekskluzīvās izmantošanas tiesības (vienkāršo licenci) uz Līguma izpildes ietvaros radītiem ar autortiesībām aizsargātiem darbiem un blakustiesību objektiem</w:t>
      </w:r>
      <w:r w:rsidRPr="00E60A67">
        <w:rPr>
          <w:rFonts w:eastAsia="Times New Roman"/>
          <w:color w:val="000000" w:themeColor="text1"/>
          <w:sz w:val="26"/>
          <w:szCs w:val="26"/>
          <w:lang w:eastAsia="en-US"/>
        </w:rPr>
        <w:t>;</w:t>
      </w:r>
    </w:p>
    <w:p w14:paraId="77CD3BDA" w14:textId="77777777" w:rsidR="00310354" w:rsidRPr="00E60A67" w:rsidRDefault="00310354" w:rsidP="00310354">
      <w:pPr>
        <w:widowControl/>
        <w:numPr>
          <w:ilvl w:val="2"/>
          <w:numId w:val="18"/>
        </w:numPr>
        <w:adjustRightInd/>
        <w:ind w:left="1276" w:hanging="709"/>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iesniedz MINISTRIJAI Līguma izpildes pārskatu.</w:t>
      </w:r>
    </w:p>
    <w:p w14:paraId="177E215E" w14:textId="77777777" w:rsidR="00310354" w:rsidRPr="00E60A67" w:rsidRDefault="00310354" w:rsidP="00310354">
      <w:pPr>
        <w:widowControl/>
        <w:adjustRightInd/>
        <w:ind w:left="1276"/>
        <w:contextualSpacing/>
        <w:textAlignment w:val="auto"/>
        <w:rPr>
          <w:rFonts w:eastAsia="Times New Roman"/>
          <w:color w:val="000000" w:themeColor="text1"/>
          <w:sz w:val="26"/>
          <w:szCs w:val="26"/>
          <w:lang w:eastAsia="en-US"/>
        </w:rPr>
      </w:pPr>
    </w:p>
    <w:p w14:paraId="5CD2E0B3" w14:textId="77777777" w:rsidR="00310354" w:rsidRPr="00E60A67" w:rsidRDefault="00310354" w:rsidP="00E60A67">
      <w:pPr>
        <w:widowControl/>
        <w:numPr>
          <w:ilvl w:val="0"/>
          <w:numId w:val="18"/>
        </w:numPr>
        <w:tabs>
          <w:tab w:val="left" w:pos="709"/>
        </w:tabs>
        <w:adjustRightInd/>
        <w:contextualSpacing/>
        <w:jc w:val="center"/>
        <w:textAlignment w:val="auto"/>
        <w:rPr>
          <w:rFonts w:eastAsia="Times New Roman"/>
          <w:b/>
          <w:color w:val="000000" w:themeColor="text1"/>
          <w:sz w:val="26"/>
          <w:szCs w:val="26"/>
          <w:lang w:eastAsia="en-US"/>
        </w:rPr>
      </w:pPr>
      <w:r w:rsidRPr="00E60A67">
        <w:rPr>
          <w:rFonts w:eastAsia="Times New Roman"/>
          <w:b/>
          <w:color w:val="000000" w:themeColor="text1"/>
          <w:sz w:val="26"/>
          <w:szCs w:val="26"/>
          <w:lang w:eastAsia="en-US"/>
        </w:rPr>
        <w:t>Citi noteikumi</w:t>
      </w:r>
    </w:p>
    <w:p w14:paraId="21030CCB" w14:textId="77777777" w:rsidR="00310354" w:rsidRPr="00E60A67" w:rsidRDefault="00310354" w:rsidP="00310354">
      <w:pPr>
        <w:widowControl/>
        <w:adjustRightInd/>
        <w:ind w:firstLine="360"/>
        <w:textAlignment w:val="auto"/>
        <w:rPr>
          <w:rFonts w:eastAsia="Times New Roman"/>
          <w:bCs/>
          <w:color w:val="000000" w:themeColor="text1"/>
          <w:sz w:val="26"/>
          <w:szCs w:val="26"/>
          <w:lang w:eastAsia="en-US"/>
        </w:rPr>
      </w:pPr>
    </w:p>
    <w:p w14:paraId="0D0E9274" w14:textId="77777777" w:rsidR="00310354" w:rsidRPr="00E60A67" w:rsidRDefault="00310354" w:rsidP="00E60A67">
      <w:pPr>
        <w:widowControl/>
        <w:numPr>
          <w:ilvl w:val="1"/>
          <w:numId w:val="18"/>
        </w:numPr>
        <w:adjustRightInd/>
        <w:ind w:left="624" w:hanging="624"/>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 xml:space="preserve">Pušu attiecības, kas nav atrunātas šajā Līgumā, tiek regulētas saskaņā ar Latvijas Republikas normatīvajiem dokumentiem. </w:t>
      </w:r>
    </w:p>
    <w:p w14:paraId="0315234B" w14:textId="77777777" w:rsidR="00310354" w:rsidRPr="00E60A67" w:rsidRDefault="00310354" w:rsidP="00E60A67">
      <w:pPr>
        <w:widowControl/>
        <w:adjustRightInd/>
        <w:ind w:left="624" w:hanging="624"/>
        <w:contextualSpacing/>
        <w:textAlignment w:val="auto"/>
        <w:rPr>
          <w:rFonts w:eastAsia="Times New Roman"/>
          <w:color w:val="000000" w:themeColor="text1"/>
          <w:sz w:val="26"/>
          <w:szCs w:val="26"/>
          <w:lang w:eastAsia="en-US"/>
        </w:rPr>
      </w:pPr>
    </w:p>
    <w:p w14:paraId="5CF79BBB" w14:textId="77777777" w:rsidR="00310354" w:rsidRPr="00E60A67" w:rsidRDefault="00310354" w:rsidP="00E60A67">
      <w:pPr>
        <w:widowControl/>
        <w:numPr>
          <w:ilvl w:val="1"/>
          <w:numId w:val="18"/>
        </w:numPr>
        <w:adjustRightInd/>
        <w:ind w:left="624" w:hanging="624"/>
        <w:contextualSpacing/>
        <w:textAlignment w:val="auto"/>
        <w:rPr>
          <w:rFonts w:eastAsia="Times New Roman"/>
          <w:sz w:val="26"/>
          <w:szCs w:val="26"/>
          <w:lang w:eastAsia="en-US"/>
        </w:rPr>
      </w:pPr>
      <w:r w:rsidRPr="00E60A67">
        <w:rPr>
          <w:rFonts w:eastAsia="Times New Roman"/>
          <w:sz w:val="26"/>
          <w:szCs w:val="26"/>
          <w:lang w:eastAsia="en-US"/>
        </w:rPr>
        <w:t>Pušu kontaktinformācija saziņai ar Līguma izpildi saistītos jautājumos:</w:t>
      </w:r>
    </w:p>
    <w:p w14:paraId="221E4A93" w14:textId="77777777" w:rsidR="00310354" w:rsidRPr="00E60A67" w:rsidRDefault="00310354" w:rsidP="00E60A67">
      <w:pPr>
        <w:widowControl/>
        <w:numPr>
          <w:ilvl w:val="2"/>
          <w:numId w:val="18"/>
        </w:numPr>
        <w:adjustRightInd/>
        <w:ind w:left="1333" w:hanging="709"/>
        <w:contextualSpacing/>
        <w:textAlignment w:val="auto"/>
        <w:rPr>
          <w:rFonts w:eastAsia="Times New Roman"/>
          <w:sz w:val="26"/>
          <w:szCs w:val="26"/>
          <w:lang w:eastAsia="en-US"/>
        </w:rPr>
      </w:pPr>
      <w:r w:rsidRPr="00E60A67">
        <w:rPr>
          <w:rFonts w:eastAsia="Times New Roman"/>
          <w:sz w:val="26"/>
          <w:szCs w:val="26"/>
          <w:lang w:eastAsia="en-US"/>
        </w:rPr>
        <w:t xml:space="preserve">MINISTRIJAS e-pasts: </w:t>
      </w:r>
      <w:hyperlink r:id="rId8" w:history="1">
        <w:r w:rsidRPr="00E60A67">
          <w:rPr>
            <w:rFonts w:eastAsia="Times New Roman"/>
            <w:color w:val="0000FF"/>
            <w:sz w:val="26"/>
            <w:szCs w:val="26"/>
            <w:u w:val="single"/>
            <w:lang w:eastAsia="en-US"/>
          </w:rPr>
          <w:t>pasts@km.gov.lv</w:t>
        </w:r>
      </w:hyperlink>
      <w:r w:rsidRPr="00E60A67">
        <w:rPr>
          <w:rFonts w:eastAsia="Times New Roman"/>
          <w:sz w:val="26"/>
          <w:szCs w:val="26"/>
          <w:lang w:eastAsia="en-US"/>
        </w:rPr>
        <w:t xml:space="preserve">; </w:t>
      </w:r>
    </w:p>
    <w:p w14:paraId="7F1FBA9F" w14:textId="24269DEF" w:rsidR="00310354" w:rsidRPr="00E60A67" w:rsidRDefault="00310354" w:rsidP="00E60A67">
      <w:pPr>
        <w:widowControl/>
        <w:numPr>
          <w:ilvl w:val="2"/>
          <w:numId w:val="18"/>
        </w:numPr>
        <w:adjustRightInd/>
        <w:ind w:left="1333" w:hanging="709"/>
        <w:contextualSpacing/>
        <w:textAlignment w:val="auto"/>
        <w:rPr>
          <w:rFonts w:eastAsia="Times New Roman"/>
          <w:sz w:val="26"/>
          <w:szCs w:val="26"/>
          <w:lang w:eastAsia="en-US"/>
        </w:rPr>
      </w:pPr>
      <w:r w:rsidRPr="00E60A67">
        <w:rPr>
          <w:rFonts w:eastAsia="Times New Roman"/>
          <w:i/>
          <w:iCs/>
          <w:sz w:val="26"/>
          <w:szCs w:val="26"/>
          <w:lang w:eastAsia="en-US"/>
        </w:rPr>
        <w:t>Pilnvarotās institūcijas</w:t>
      </w:r>
      <w:r w:rsidRPr="00E60A67">
        <w:rPr>
          <w:rFonts w:eastAsia="Times New Roman"/>
          <w:sz w:val="26"/>
          <w:szCs w:val="26"/>
          <w:lang w:eastAsia="en-US"/>
        </w:rPr>
        <w:t xml:space="preserve"> e-pasts: </w:t>
      </w:r>
      <w:hyperlink r:id="rId9" w:history="1">
        <w:r w:rsidRPr="00E60A67">
          <w:rPr>
            <w:rFonts w:eastAsia="Times New Roman"/>
            <w:color w:val="0000FF"/>
            <w:sz w:val="26"/>
            <w:szCs w:val="26"/>
            <w:u w:val="single"/>
            <w:lang w:eastAsia="en-US"/>
          </w:rPr>
          <w:t>info@okupacijasmuzejs.lv</w:t>
        </w:r>
      </w:hyperlink>
      <w:r w:rsidR="00E97C56">
        <w:rPr>
          <w:rFonts w:eastAsia="Times New Roman"/>
          <w:color w:val="0000FF"/>
          <w:sz w:val="26"/>
          <w:szCs w:val="26"/>
          <w:lang w:eastAsia="en-US"/>
        </w:rPr>
        <w:t>.</w:t>
      </w:r>
    </w:p>
    <w:p w14:paraId="7F476210" w14:textId="77777777" w:rsidR="00310354" w:rsidRPr="00E60A67" w:rsidRDefault="00310354" w:rsidP="00310354">
      <w:pPr>
        <w:widowControl/>
        <w:adjustRightInd/>
        <w:ind w:left="1276"/>
        <w:contextualSpacing/>
        <w:textAlignment w:val="auto"/>
        <w:rPr>
          <w:rFonts w:eastAsia="Times New Roman"/>
          <w:sz w:val="26"/>
          <w:szCs w:val="26"/>
          <w:lang w:eastAsia="en-US"/>
        </w:rPr>
      </w:pPr>
    </w:p>
    <w:p w14:paraId="708A0D33" w14:textId="77777777" w:rsidR="00310354" w:rsidRPr="00E60A67" w:rsidRDefault="00310354" w:rsidP="00E60A67">
      <w:pPr>
        <w:widowControl/>
        <w:numPr>
          <w:ilvl w:val="1"/>
          <w:numId w:val="18"/>
        </w:numPr>
        <w:adjustRightInd/>
        <w:ind w:left="624" w:hanging="624"/>
        <w:contextualSpacing/>
        <w:textAlignment w:val="auto"/>
        <w:rPr>
          <w:rFonts w:eastAsia="Times New Roman"/>
          <w:sz w:val="26"/>
          <w:szCs w:val="26"/>
          <w:lang w:eastAsia="en-US"/>
        </w:rPr>
      </w:pPr>
      <w:r w:rsidRPr="00E60A67">
        <w:rPr>
          <w:rFonts w:eastAsia="Times New Roman"/>
          <w:sz w:val="26"/>
          <w:szCs w:val="26"/>
          <w:lang w:eastAsia="en-US"/>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7B29546F" w14:textId="77777777" w:rsidR="00310354" w:rsidRPr="00E60A67" w:rsidRDefault="00310354" w:rsidP="00E60A67">
      <w:pPr>
        <w:widowControl/>
        <w:adjustRightInd/>
        <w:ind w:left="624" w:hanging="624"/>
        <w:contextualSpacing/>
        <w:textAlignment w:val="auto"/>
        <w:rPr>
          <w:rFonts w:eastAsia="Times New Roman"/>
          <w:sz w:val="26"/>
          <w:szCs w:val="26"/>
          <w:lang w:eastAsia="en-US"/>
        </w:rPr>
      </w:pPr>
    </w:p>
    <w:p w14:paraId="7B9930B7" w14:textId="77777777" w:rsidR="00310354" w:rsidRPr="00E60A67" w:rsidRDefault="00310354" w:rsidP="00E60A67">
      <w:pPr>
        <w:widowControl/>
        <w:numPr>
          <w:ilvl w:val="1"/>
          <w:numId w:val="18"/>
        </w:numPr>
        <w:adjustRightInd/>
        <w:ind w:left="624" w:hanging="624"/>
        <w:contextualSpacing/>
        <w:textAlignment w:val="auto"/>
        <w:rPr>
          <w:rFonts w:eastAsia="Times New Roman"/>
          <w:color w:val="000000" w:themeColor="text1"/>
          <w:sz w:val="26"/>
          <w:szCs w:val="26"/>
          <w:lang w:eastAsia="en-US"/>
        </w:rPr>
      </w:pPr>
      <w:r w:rsidRPr="00E60A67">
        <w:rPr>
          <w:rFonts w:eastAsia="Times New Roman"/>
          <w:color w:val="000000" w:themeColor="text1"/>
          <w:sz w:val="26"/>
          <w:szCs w:val="26"/>
          <w:lang w:eastAsia="en-US"/>
        </w:rPr>
        <w:t>Visus strīdus un domstarpības, kas varētu rasties, izpildot Pārvaldes uzdevumu, Puses risina sarunu ceļā. Ja Puses nevar vienoties, strīdu izskata Latvijas Republikā spēkā esošajos normatīvajos aktos noteiktajā kārtībā.</w:t>
      </w:r>
    </w:p>
    <w:p w14:paraId="3EEEC934" w14:textId="77777777" w:rsidR="00310354" w:rsidRPr="00E60A67" w:rsidRDefault="00310354" w:rsidP="00E60A67">
      <w:pPr>
        <w:widowControl/>
        <w:adjustRightInd/>
        <w:ind w:left="624" w:hanging="624"/>
        <w:textAlignment w:val="auto"/>
        <w:rPr>
          <w:rFonts w:eastAsia="Times New Roman"/>
          <w:color w:val="000000" w:themeColor="text1"/>
          <w:sz w:val="26"/>
          <w:szCs w:val="26"/>
        </w:rPr>
      </w:pPr>
    </w:p>
    <w:p w14:paraId="69A998F2" w14:textId="306FED5C" w:rsidR="00310354" w:rsidRPr="00E60A67" w:rsidRDefault="00310354" w:rsidP="00E60A67">
      <w:pPr>
        <w:widowControl/>
        <w:numPr>
          <w:ilvl w:val="1"/>
          <w:numId w:val="18"/>
        </w:numPr>
        <w:adjustRightInd/>
        <w:ind w:left="624" w:hanging="624"/>
        <w:textAlignment w:val="auto"/>
        <w:rPr>
          <w:rFonts w:eastAsia="Times New Roman"/>
          <w:color w:val="000000" w:themeColor="text1"/>
          <w:sz w:val="26"/>
          <w:szCs w:val="26"/>
        </w:rPr>
      </w:pPr>
      <w:r w:rsidRPr="00E60A67">
        <w:rPr>
          <w:rFonts w:eastAsia="Times New Roman"/>
          <w:w w:val="101"/>
          <w:sz w:val="26"/>
          <w:szCs w:val="26"/>
        </w:rPr>
        <w:lastRenderedPageBreak/>
        <w:t xml:space="preserve">Līgums ar 2 (diviem) pielikumiem sagatavots latviešu valodā uz </w:t>
      </w:r>
      <w:r w:rsidR="00C16C0D" w:rsidRPr="00E60A67">
        <w:rPr>
          <w:rFonts w:eastAsia="Times New Roman"/>
          <w:w w:val="101"/>
          <w:sz w:val="26"/>
          <w:szCs w:val="26"/>
        </w:rPr>
        <w:t>1</w:t>
      </w:r>
      <w:r w:rsidR="003C561A">
        <w:rPr>
          <w:rFonts w:eastAsia="Times New Roman"/>
          <w:w w:val="101"/>
          <w:sz w:val="26"/>
          <w:szCs w:val="26"/>
        </w:rPr>
        <w:t>2</w:t>
      </w:r>
      <w:r w:rsidRPr="00E60A67">
        <w:rPr>
          <w:rFonts w:eastAsia="Times New Roman"/>
          <w:w w:val="101"/>
          <w:sz w:val="26"/>
          <w:szCs w:val="26"/>
        </w:rPr>
        <w:t xml:space="preserve"> (</w:t>
      </w:r>
      <w:r w:rsidR="003C561A">
        <w:rPr>
          <w:rFonts w:eastAsia="Times New Roman"/>
          <w:w w:val="101"/>
          <w:sz w:val="26"/>
          <w:szCs w:val="26"/>
        </w:rPr>
        <w:t>div</w:t>
      </w:r>
      <w:r w:rsidR="00C16C0D" w:rsidRPr="00E60A67">
        <w:rPr>
          <w:rFonts w:eastAsia="Times New Roman"/>
          <w:w w:val="101"/>
          <w:sz w:val="26"/>
          <w:szCs w:val="26"/>
        </w:rPr>
        <w:t>padsmit</w:t>
      </w:r>
      <w:r w:rsidRPr="00E60A67">
        <w:rPr>
          <w:rFonts w:eastAsia="Times New Roman"/>
          <w:w w:val="101"/>
          <w:sz w:val="26"/>
          <w:szCs w:val="26"/>
        </w:rPr>
        <w:t xml:space="preserve">) lapām </w:t>
      </w:r>
      <w:r w:rsidRPr="00E60A67">
        <w:rPr>
          <w:rFonts w:eastAsia="Times New Roman"/>
          <w:sz w:val="26"/>
          <w:szCs w:val="26"/>
        </w:rPr>
        <w:t>elektroniska dokumenta veidā un parakstīts ar drošu elektronisko parakstu un satur laika zīmogu.</w:t>
      </w:r>
      <w:r w:rsidRPr="00E60A67">
        <w:rPr>
          <w:rFonts w:eastAsia="Times New Roman"/>
          <w:w w:val="101"/>
          <w:sz w:val="26"/>
          <w:szCs w:val="26"/>
        </w:rPr>
        <w:t xml:space="preserve"> Pusēm ir pieejams abpusēji parakstīts Līgums elektroniskā formātā</w:t>
      </w:r>
      <w:r w:rsidRPr="00E60A67">
        <w:rPr>
          <w:rFonts w:eastAsia="Times New Roman"/>
          <w:color w:val="000000"/>
          <w:sz w:val="26"/>
          <w:szCs w:val="26"/>
        </w:rPr>
        <w:t>.</w:t>
      </w:r>
    </w:p>
    <w:p w14:paraId="2A5D5993" w14:textId="77777777" w:rsidR="00310354" w:rsidRPr="00E60A67" w:rsidRDefault="00310354" w:rsidP="00310354">
      <w:pPr>
        <w:widowControl/>
        <w:adjustRightInd/>
        <w:ind w:left="540" w:hanging="540"/>
        <w:textAlignment w:val="auto"/>
        <w:rPr>
          <w:rFonts w:eastAsia="Times New Roman"/>
          <w:bCs/>
          <w:sz w:val="26"/>
          <w:szCs w:val="26"/>
          <w:lang w:eastAsia="en-US"/>
        </w:rPr>
      </w:pPr>
    </w:p>
    <w:p w14:paraId="5A423830" w14:textId="77777777" w:rsidR="00310354" w:rsidRPr="00E60A67" w:rsidRDefault="00310354" w:rsidP="00E60A67">
      <w:pPr>
        <w:widowControl/>
        <w:numPr>
          <w:ilvl w:val="0"/>
          <w:numId w:val="18"/>
        </w:numPr>
        <w:adjustRightInd/>
        <w:contextualSpacing/>
        <w:jc w:val="center"/>
        <w:textAlignment w:val="auto"/>
        <w:rPr>
          <w:rFonts w:eastAsia="Times New Roman"/>
          <w:b/>
          <w:sz w:val="26"/>
          <w:szCs w:val="26"/>
          <w:lang w:eastAsia="en-US"/>
        </w:rPr>
      </w:pPr>
      <w:r w:rsidRPr="00E60A67">
        <w:rPr>
          <w:rFonts w:eastAsia="Times New Roman"/>
          <w:b/>
          <w:sz w:val="26"/>
          <w:szCs w:val="26"/>
          <w:lang w:eastAsia="en-US"/>
        </w:rPr>
        <w:t>Pušu rekvizīti</w:t>
      </w:r>
    </w:p>
    <w:p w14:paraId="397276D5" w14:textId="77777777" w:rsidR="00310354" w:rsidRPr="00E60A67" w:rsidRDefault="00310354" w:rsidP="00310354">
      <w:pPr>
        <w:widowControl/>
        <w:adjustRightInd/>
        <w:ind w:left="540" w:hanging="540"/>
        <w:textAlignment w:val="auto"/>
        <w:rPr>
          <w:rFonts w:eastAsia="Times New Roman"/>
          <w:bCs/>
          <w:sz w:val="26"/>
          <w:szCs w:val="26"/>
          <w:lang w:eastAsia="en-US"/>
        </w:rPr>
      </w:pPr>
    </w:p>
    <w:tbl>
      <w:tblPr>
        <w:tblW w:w="917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57"/>
        <w:gridCol w:w="4418"/>
      </w:tblGrid>
      <w:tr w:rsidR="00310354" w:rsidRPr="00E60A67" w14:paraId="574B690F" w14:textId="77777777" w:rsidTr="00E60A67">
        <w:tc>
          <w:tcPr>
            <w:tcW w:w="4757" w:type="dxa"/>
          </w:tcPr>
          <w:p w14:paraId="7745AAB5" w14:textId="77777777" w:rsidR="00310354" w:rsidRPr="00E60A67" w:rsidRDefault="00310354" w:rsidP="00310354">
            <w:pPr>
              <w:contextualSpacing/>
              <w:rPr>
                <w:rFonts w:eastAsia="Times New Roman"/>
                <w:b/>
                <w:w w:val="101"/>
                <w:sz w:val="26"/>
                <w:szCs w:val="26"/>
                <w:lang w:eastAsia="en-US"/>
              </w:rPr>
            </w:pPr>
            <w:bookmarkStart w:id="3" w:name="_Hlk107323758"/>
            <w:r w:rsidRPr="00E60A67">
              <w:rPr>
                <w:rFonts w:eastAsia="Arial Unicode MS"/>
                <w:b/>
                <w:sz w:val="26"/>
                <w:szCs w:val="26"/>
                <w:lang w:eastAsia="en-US"/>
              </w:rPr>
              <w:t>MINISTRIJA:</w:t>
            </w:r>
          </w:p>
        </w:tc>
        <w:tc>
          <w:tcPr>
            <w:tcW w:w="4418" w:type="dxa"/>
          </w:tcPr>
          <w:p w14:paraId="46B2E015" w14:textId="77777777" w:rsidR="00310354" w:rsidRPr="00E60A67" w:rsidRDefault="00310354" w:rsidP="00310354">
            <w:pPr>
              <w:widowControl/>
              <w:adjustRightInd/>
              <w:textAlignment w:val="auto"/>
              <w:rPr>
                <w:rFonts w:eastAsia="Times New Roman"/>
                <w:b/>
                <w:sz w:val="26"/>
                <w:szCs w:val="26"/>
                <w:lang w:eastAsia="en-US"/>
              </w:rPr>
            </w:pPr>
            <w:r w:rsidRPr="00E60A67">
              <w:rPr>
                <w:rFonts w:eastAsia="Times New Roman"/>
                <w:b/>
                <w:sz w:val="26"/>
                <w:szCs w:val="26"/>
                <w:lang w:eastAsia="en-US"/>
              </w:rPr>
              <w:t>Pilnvarotā institūcija:</w:t>
            </w:r>
          </w:p>
        </w:tc>
      </w:tr>
      <w:tr w:rsidR="00310354" w:rsidRPr="00E60A67" w14:paraId="634BF2E6" w14:textId="77777777" w:rsidTr="00E60A67">
        <w:tc>
          <w:tcPr>
            <w:tcW w:w="4757" w:type="dxa"/>
          </w:tcPr>
          <w:p w14:paraId="030A3FB7" w14:textId="77777777" w:rsidR="00310354" w:rsidRPr="00E60A67" w:rsidRDefault="00310354" w:rsidP="00310354">
            <w:pPr>
              <w:contextualSpacing/>
              <w:rPr>
                <w:rFonts w:eastAsia="Times New Roman"/>
                <w:w w:val="101"/>
                <w:sz w:val="26"/>
                <w:szCs w:val="26"/>
                <w:lang w:eastAsia="en-US"/>
              </w:rPr>
            </w:pPr>
            <w:r w:rsidRPr="00E60A67">
              <w:rPr>
                <w:rFonts w:eastAsia="Batang"/>
                <w:b/>
                <w:sz w:val="26"/>
                <w:szCs w:val="26"/>
                <w:lang w:eastAsia="en-US"/>
              </w:rPr>
              <w:t>Latvijas Republikas Kultūras ministrija</w:t>
            </w:r>
          </w:p>
        </w:tc>
        <w:tc>
          <w:tcPr>
            <w:tcW w:w="4418" w:type="dxa"/>
          </w:tcPr>
          <w:p w14:paraId="3B3B0C19" w14:textId="60B9D716" w:rsidR="00310354" w:rsidRPr="00E60A67" w:rsidRDefault="00310354" w:rsidP="00310354">
            <w:pPr>
              <w:widowControl/>
              <w:adjustRightInd/>
              <w:textAlignment w:val="auto"/>
              <w:rPr>
                <w:rFonts w:eastAsia="Times New Roman"/>
                <w:b/>
                <w:bCs/>
                <w:sz w:val="26"/>
                <w:szCs w:val="26"/>
                <w:lang w:eastAsia="en-US"/>
              </w:rPr>
            </w:pPr>
            <w:proofErr w:type="gramStart"/>
            <w:r w:rsidRPr="00E60A67">
              <w:rPr>
                <w:rFonts w:eastAsia="Times New Roman"/>
                <w:b/>
                <w:bCs/>
                <w:sz w:val="26"/>
                <w:szCs w:val="26"/>
                <w:lang w:eastAsia="en-US"/>
              </w:rPr>
              <w:t>Latvijas Okupācijas muzeja</w:t>
            </w:r>
            <w:proofErr w:type="gramEnd"/>
            <w:r w:rsidRPr="00E60A67">
              <w:rPr>
                <w:rFonts w:eastAsia="Times New Roman"/>
                <w:b/>
                <w:bCs/>
                <w:sz w:val="26"/>
                <w:szCs w:val="26"/>
                <w:lang w:eastAsia="en-US"/>
              </w:rPr>
              <w:t xml:space="preserve"> biedrība</w:t>
            </w:r>
          </w:p>
        </w:tc>
      </w:tr>
      <w:tr w:rsidR="00310354" w:rsidRPr="00E60A67" w14:paraId="71E9EB3E" w14:textId="77777777" w:rsidTr="00E60A67">
        <w:tc>
          <w:tcPr>
            <w:tcW w:w="4757" w:type="dxa"/>
          </w:tcPr>
          <w:p w14:paraId="73B24DE6" w14:textId="77777777" w:rsidR="00310354" w:rsidRPr="00E60A67" w:rsidRDefault="00310354" w:rsidP="00310354">
            <w:pPr>
              <w:contextualSpacing/>
              <w:rPr>
                <w:rFonts w:eastAsia="Times New Roman"/>
                <w:w w:val="101"/>
                <w:sz w:val="26"/>
                <w:szCs w:val="26"/>
                <w:lang w:eastAsia="en-US"/>
              </w:rPr>
            </w:pPr>
            <w:r w:rsidRPr="00E60A67">
              <w:rPr>
                <w:rFonts w:eastAsia="Times New Roman"/>
                <w:sz w:val="26"/>
                <w:szCs w:val="26"/>
                <w:lang w:eastAsia="en-US"/>
              </w:rPr>
              <w:t>K.Valdemāra iela 11a, Rīga, LV-1364</w:t>
            </w:r>
          </w:p>
        </w:tc>
        <w:tc>
          <w:tcPr>
            <w:tcW w:w="4418" w:type="dxa"/>
          </w:tcPr>
          <w:p w14:paraId="1A63636C" w14:textId="77777777" w:rsidR="00310354" w:rsidRPr="00E60A67" w:rsidRDefault="00310354" w:rsidP="00310354">
            <w:pPr>
              <w:widowControl/>
              <w:adjustRightInd/>
              <w:textAlignment w:val="auto"/>
              <w:rPr>
                <w:rFonts w:eastAsia="Times New Roman"/>
                <w:bCs/>
                <w:sz w:val="26"/>
                <w:szCs w:val="26"/>
                <w:lang w:eastAsia="en-US"/>
              </w:rPr>
            </w:pPr>
            <w:r w:rsidRPr="00E60A67">
              <w:rPr>
                <w:rFonts w:eastAsia="Times New Roman"/>
                <w:sz w:val="26"/>
                <w:szCs w:val="26"/>
                <w:lang w:eastAsia="en-US"/>
              </w:rPr>
              <w:t>Latviešu strēlnieku laukums 1, Rīga, LV-1050</w:t>
            </w:r>
          </w:p>
        </w:tc>
      </w:tr>
      <w:tr w:rsidR="00310354" w:rsidRPr="00E60A67" w14:paraId="3E97FB9A" w14:textId="77777777" w:rsidTr="00E60A67">
        <w:tc>
          <w:tcPr>
            <w:tcW w:w="4757" w:type="dxa"/>
          </w:tcPr>
          <w:p w14:paraId="35F28E87" w14:textId="77777777" w:rsidR="00310354" w:rsidRPr="00E60A67" w:rsidRDefault="00310354" w:rsidP="00310354">
            <w:pPr>
              <w:widowControl/>
              <w:adjustRightInd/>
              <w:ind w:left="426" w:hanging="426"/>
              <w:textAlignment w:val="auto"/>
              <w:rPr>
                <w:rFonts w:eastAsia="Times New Roman"/>
                <w:sz w:val="26"/>
                <w:szCs w:val="26"/>
                <w:lang w:eastAsia="en-US"/>
              </w:rPr>
            </w:pPr>
            <w:r w:rsidRPr="00E60A67">
              <w:rPr>
                <w:rFonts w:eastAsia="Times New Roman"/>
                <w:sz w:val="26"/>
                <w:szCs w:val="26"/>
                <w:lang w:eastAsia="en-US"/>
              </w:rPr>
              <w:t>Reģistrācijas Nr.90000042963</w:t>
            </w:r>
          </w:p>
        </w:tc>
        <w:tc>
          <w:tcPr>
            <w:tcW w:w="4418" w:type="dxa"/>
          </w:tcPr>
          <w:p w14:paraId="3552A530" w14:textId="547D4447" w:rsidR="00310354" w:rsidRPr="00E60A67" w:rsidRDefault="00310354" w:rsidP="00310354">
            <w:pPr>
              <w:widowControl/>
              <w:adjustRightInd/>
              <w:textAlignment w:val="auto"/>
              <w:rPr>
                <w:rFonts w:eastAsia="Times New Roman"/>
                <w:bCs/>
                <w:sz w:val="26"/>
                <w:szCs w:val="26"/>
                <w:lang w:eastAsia="en-US"/>
              </w:rPr>
            </w:pPr>
            <w:r w:rsidRPr="00E60A67">
              <w:rPr>
                <w:rFonts w:eastAsia="Times New Roman"/>
                <w:sz w:val="26"/>
                <w:szCs w:val="26"/>
                <w:lang w:eastAsia="en-US"/>
              </w:rPr>
              <w:t>Reģistrācijas Nr.40008018848</w:t>
            </w:r>
          </w:p>
        </w:tc>
      </w:tr>
      <w:tr w:rsidR="00310354" w:rsidRPr="00E60A67" w14:paraId="7112CF29" w14:textId="77777777" w:rsidTr="00E60A67">
        <w:tc>
          <w:tcPr>
            <w:tcW w:w="4757" w:type="dxa"/>
          </w:tcPr>
          <w:p w14:paraId="679C22A0" w14:textId="77777777" w:rsidR="00310354" w:rsidRPr="00E60A67" w:rsidRDefault="00310354" w:rsidP="00310354">
            <w:pPr>
              <w:contextualSpacing/>
              <w:rPr>
                <w:rFonts w:eastAsia="Times New Roman"/>
                <w:w w:val="101"/>
                <w:sz w:val="26"/>
                <w:szCs w:val="26"/>
                <w:lang w:eastAsia="en-US"/>
              </w:rPr>
            </w:pPr>
            <w:r w:rsidRPr="00E60A67">
              <w:rPr>
                <w:rFonts w:eastAsia="Times New Roman"/>
                <w:sz w:val="26"/>
                <w:szCs w:val="26"/>
                <w:lang w:eastAsia="en-US"/>
              </w:rPr>
              <w:t xml:space="preserve">Valsts kase </w:t>
            </w:r>
          </w:p>
        </w:tc>
        <w:tc>
          <w:tcPr>
            <w:tcW w:w="4418" w:type="dxa"/>
          </w:tcPr>
          <w:p w14:paraId="6BE9529A" w14:textId="77777777" w:rsidR="00310354" w:rsidRPr="00E60A67" w:rsidRDefault="00310354" w:rsidP="00310354">
            <w:pPr>
              <w:contextualSpacing/>
              <w:rPr>
                <w:rFonts w:eastAsia="Times New Roman"/>
                <w:w w:val="101"/>
                <w:sz w:val="26"/>
                <w:szCs w:val="26"/>
                <w:lang w:eastAsia="en-US"/>
              </w:rPr>
            </w:pPr>
            <w:r w:rsidRPr="00E60A67">
              <w:rPr>
                <w:rFonts w:eastAsia="Times New Roman"/>
                <w:sz w:val="26"/>
                <w:szCs w:val="26"/>
                <w:lang w:eastAsia="en-US"/>
              </w:rPr>
              <w:t>Valsts kase</w:t>
            </w:r>
          </w:p>
        </w:tc>
      </w:tr>
      <w:tr w:rsidR="00310354" w:rsidRPr="00E60A67" w14:paraId="0515E3A1" w14:textId="77777777" w:rsidTr="00E60A67">
        <w:tc>
          <w:tcPr>
            <w:tcW w:w="4757" w:type="dxa"/>
          </w:tcPr>
          <w:p w14:paraId="79A2436A" w14:textId="77777777" w:rsidR="00310354" w:rsidRPr="00E60A67" w:rsidRDefault="00310354" w:rsidP="00310354">
            <w:pPr>
              <w:contextualSpacing/>
              <w:rPr>
                <w:rFonts w:eastAsia="Times New Roman"/>
                <w:w w:val="101"/>
                <w:sz w:val="26"/>
                <w:szCs w:val="26"/>
                <w:lang w:eastAsia="en-US"/>
              </w:rPr>
            </w:pPr>
            <w:r w:rsidRPr="00E60A67">
              <w:rPr>
                <w:rFonts w:eastAsia="Times New Roman"/>
                <w:sz w:val="26"/>
                <w:szCs w:val="26"/>
                <w:lang w:eastAsia="en-US"/>
              </w:rPr>
              <w:t>Kods: TRELLV22</w:t>
            </w:r>
          </w:p>
        </w:tc>
        <w:tc>
          <w:tcPr>
            <w:tcW w:w="4418" w:type="dxa"/>
          </w:tcPr>
          <w:p w14:paraId="61012C85" w14:textId="187BAAE6" w:rsidR="00310354" w:rsidRPr="00E60A67" w:rsidRDefault="00310354" w:rsidP="00310354">
            <w:pPr>
              <w:contextualSpacing/>
              <w:rPr>
                <w:rFonts w:eastAsia="Times New Roman"/>
                <w:w w:val="101"/>
                <w:sz w:val="26"/>
                <w:szCs w:val="26"/>
                <w:lang w:eastAsia="en-US"/>
              </w:rPr>
            </w:pPr>
            <w:r w:rsidRPr="00E60A67">
              <w:rPr>
                <w:rFonts w:eastAsia="Times New Roman"/>
                <w:sz w:val="26"/>
                <w:szCs w:val="26"/>
                <w:lang w:eastAsia="en-US"/>
              </w:rPr>
              <w:t>Kods:</w:t>
            </w:r>
            <w:r w:rsidR="006A5CC7">
              <w:rPr>
                <w:rFonts w:eastAsia="Times New Roman"/>
                <w:sz w:val="26"/>
                <w:szCs w:val="26"/>
                <w:lang w:eastAsia="en-US"/>
              </w:rPr>
              <w:t xml:space="preserve"> </w:t>
            </w:r>
            <w:r w:rsidRPr="00E60A67">
              <w:rPr>
                <w:rFonts w:eastAsia="Times New Roman"/>
                <w:sz w:val="26"/>
                <w:szCs w:val="26"/>
                <w:lang w:eastAsia="en-US"/>
              </w:rPr>
              <w:t>TRELLV22</w:t>
            </w:r>
          </w:p>
        </w:tc>
      </w:tr>
      <w:tr w:rsidR="00310354" w:rsidRPr="00E60A67" w14:paraId="6704E58B" w14:textId="77777777" w:rsidTr="00E60A67">
        <w:tc>
          <w:tcPr>
            <w:tcW w:w="4757" w:type="dxa"/>
          </w:tcPr>
          <w:p w14:paraId="33CA4DE3" w14:textId="05C27791" w:rsidR="00310354" w:rsidRPr="00E60A67" w:rsidRDefault="00310354" w:rsidP="00310354">
            <w:pPr>
              <w:widowControl/>
              <w:adjustRightInd/>
              <w:textAlignment w:val="auto"/>
              <w:rPr>
                <w:rFonts w:eastAsia="Times New Roman"/>
                <w:sz w:val="26"/>
                <w:szCs w:val="26"/>
                <w:lang w:eastAsia="en-US"/>
              </w:rPr>
            </w:pPr>
            <w:r w:rsidRPr="00E60A67">
              <w:rPr>
                <w:rFonts w:eastAsia="Times New Roman"/>
                <w:sz w:val="26"/>
                <w:szCs w:val="26"/>
                <w:lang w:eastAsia="en-US"/>
              </w:rPr>
              <w:t xml:space="preserve">Konts: </w:t>
            </w:r>
            <w:r w:rsidR="00C443BA" w:rsidRPr="00E60A67">
              <w:rPr>
                <w:rFonts w:eastAsia="Times New Roman"/>
                <w:sz w:val="26"/>
                <w:szCs w:val="26"/>
                <w:lang w:val="en-AU" w:eastAsia="en-US"/>
              </w:rPr>
              <w:t>LV75TREL222051114000B</w:t>
            </w:r>
            <w:r w:rsidRPr="00E60A67">
              <w:rPr>
                <w:rFonts w:eastAsia="Times New Roman"/>
                <w:sz w:val="26"/>
                <w:szCs w:val="26"/>
                <w:lang w:val="en-AU" w:eastAsia="en-US"/>
              </w:rPr>
              <w:t xml:space="preserve"> </w:t>
            </w:r>
          </w:p>
        </w:tc>
        <w:tc>
          <w:tcPr>
            <w:tcW w:w="4418" w:type="dxa"/>
          </w:tcPr>
          <w:p w14:paraId="731AD25B" w14:textId="3ABA4B0A" w:rsidR="00310354" w:rsidRPr="00E60A67" w:rsidRDefault="00310354" w:rsidP="00310354">
            <w:pPr>
              <w:widowControl/>
              <w:adjustRightInd/>
              <w:textAlignment w:val="auto"/>
              <w:rPr>
                <w:rFonts w:eastAsia="Times New Roman"/>
                <w:sz w:val="26"/>
                <w:szCs w:val="26"/>
                <w:lang w:eastAsia="en-US"/>
              </w:rPr>
            </w:pPr>
            <w:r w:rsidRPr="00E60A67">
              <w:rPr>
                <w:rFonts w:eastAsia="Times New Roman"/>
                <w:sz w:val="26"/>
                <w:szCs w:val="26"/>
                <w:lang w:eastAsia="en-US"/>
              </w:rPr>
              <w:t>Konts:</w:t>
            </w:r>
            <w:r w:rsidR="00042435" w:rsidRPr="00E60A67">
              <w:rPr>
                <w:color w:val="000000"/>
                <w:sz w:val="26"/>
                <w:szCs w:val="26"/>
              </w:rPr>
              <w:t xml:space="preserve"> LV68TREL990566100700B</w:t>
            </w:r>
          </w:p>
        </w:tc>
      </w:tr>
      <w:tr w:rsidR="00310354" w:rsidRPr="00E60A67" w14:paraId="1126F107" w14:textId="77777777" w:rsidTr="00E60A67">
        <w:tc>
          <w:tcPr>
            <w:tcW w:w="4757" w:type="dxa"/>
          </w:tcPr>
          <w:p w14:paraId="41E6E255" w14:textId="77777777" w:rsidR="00310354" w:rsidRPr="00E60A67" w:rsidRDefault="00310354" w:rsidP="00310354">
            <w:pPr>
              <w:contextualSpacing/>
              <w:rPr>
                <w:rFonts w:eastAsia="Times New Roman"/>
                <w:sz w:val="26"/>
                <w:szCs w:val="26"/>
                <w:lang w:eastAsia="en-US"/>
              </w:rPr>
            </w:pPr>
            <w:r w:rsidRPr="00E60A67">
              <w:rPr>
                <w:rFonts w:eastAsia="Times New Roman"/>
                <w:sz w:val="26"/>
                <w:szCs w:val="26"/>
                <w:lang w:eastAsia="en-US"/>
              </w:rPr>
              <w:t>Valsts sekretāre</w:t>
            </w:r>
          </w:p>
        </w:tc>
        <w:tc>
          <w:tcPr>
            <w:tcW w:w="4418" w:type="dxa"/>
          </w:tcPr>
          <w:p w14:paraId="5185B2BE" w14:textId="77777777" w:rsidR="00310354" w:rsidRPr="00E60A67" w:rsidRDefault="00310354" w:rsidP="00310354">
            <w:pPr>
              <w:contextualSpacing/>
              <w:rPr>
                <w:rFonts w:eastAsia="Times New Roman"/>
                <w:sz w:val="26"/>
                <w:szCs w:val="26"/>
                <w:lang w:eastAsia="en-US"/>
              </w:rPr>
            </w:pPr>
            <w:r w:rsidRPr="00E60A67">
              <w:rPr>
                <w:rFonts w:eastAsia="Times New Roman"/>
                <w:sz w:val="26"/>
                <w:szCs w:val="26"/>
                <w:lang w:eastAsia="en-US"/>
              </w:rPr>
              <w:t>Valdes priekšsēdētāja</w:t>
            </w:r>
          </w:p>
        </w:tc>
      </w:tr>
      <w:tr w:rsidR="00310354" w:rsidRPr="00E60A67" w14:paraId="5E8A53E1" w14:textId="77777777" w:rsidTr="00E60A67">
        <w:trPr>
          <w:trHeight w:val="253"/>
        </w:trPr>
        <w:tc>
          <w:tcPr>
            <w:tcW w:w="4757" w:type="dxa"/>
          </w:tcPr>
          <w:p w14:paraId="1DF95065" w14:textId="77777777" w:rsidR="00310354" w:rsidRPr="00E60A67" w:rsidRDefault="00310354" w:rsidP="00E60A67">
            <w:pPr>
              <w:contextualSpacing/>
              <w:jc w:val="right"/>
              <w:rPr>
                <w:rFonts w:eastAsia="Times New Roman"/>
                <w:sz w:val="26"/>
                <w:szCs w:val="26"/>
                <w:lang w:eastAsia="en-US"/>
              </w:rPr>
            </w:pPr>
            <w:r w:rsidRPr="00E60A67">
              <w:rPr>
                <w:rFonts w:eastAsia="Times New Roman"/>
                <w:sz w:val="26"/>
                <w:szCs w:val="26"/>
                <w:lang w:eastAsia="en-US"/>
              </w:rPr>
              <w:t>D.Vilsone</w:t>
            </w:r>
          </w:p>
        </w:tc>
        <w:tc>
          <w:tcPr>
            <w:tcW w:w="4418" w:type="dxa"/>
          </w:tcPr>
          <w:p w14:paraId="008DE4AC" w14:textId="64B1371A" w:rsidR="00310354" w:rsidRPr="00E60A67" w:rsidRDefault="00310354" w:rsidP="00310354">
            <w:pPr>
              <w:contextualSpacing/>
              <w:jc w:val="right"/>
              <w:rPr>
                <w:rFonts w:eastAsia="Times New Roman"/>
                <w:sz w:val="26"/>
                <w:szCs w:val="26"/>
                <w:lang w:eastAsia="en-US"/>
              </w:rPr>
            </w:pPr>
            <w:proofErr w:type="spellStart"/>
            <w:proofErr w:type="gramStart"/>
            <w:r w:rsidRPr="00E60A67">
              <w:rPr>
                <w:rFonts w:eastAsia="Times New Roman"/>
                <w:sz w:val="26"/>
                <w:szCs w:val="26"/>
                <w:lang w:val="en-GB" w:eastAsia="en-US"/>
              </w:rPr>
              <w:t>Dz.Bungs</w:t>
            </w:r>
            <w:proofErr w:type="spellEnd"/>
            <w:proofErr w:type="gramEnd"/>
          </w:p>
        </w:tc>
      </w:tr>
      <w:bookmarkEnd w:id="3"/>
    </w:tbl>
    <w:p w14:paraId="7BC0BDD2" w14:textId="77777777" w:rsidR="00310354" w:rsidRPr="00E60A67" w:rsidRDefault="00310354" w:rsidP="00310354">
      <w:pPr>
        <w:widowControl/>
        <w:adjustRightInd/>
        <w:textAlignment w:val="auto"/>
        <w:rPr>
          <w:rFonts w:eastAsia="Times New Roman"/>
          <w:bCs/>
          <w:szCs w:val="22"/>
          <w:lang w:eastAsia="en-US"/>
        </w:rPr>
      </w:pPr>
    </w:p>
    <w:p w14:paraId="2C3F19DA" w14:textId="77777777" w:rsidR="00310354" w:rsidRPr="00E60A67" w:rsidRDefault="00310354" w:rsidP="00310354">
      <w:pPr>
        <w:widowControl/>
        <w:adjustRightInd/>
        <w:textAlignment w:val="auto"/>
        <w:rPr>
          <w:rFonts w:eastAsia="Times New Roman"/>
          <w:bCs/>
          <w:szCs w:val="22"/>
          <w:lang w:eastAsia="en-US"/>
        </w:rPr>
      </w:pPr>
    </w:p>
    <w:p w14:paraId="0BCF7DB7" w14:textId="77777777" w:rsidR="00310354" w:rsidRPr="00310354" w:rsidRDefault="00310354" w:rsidP="00310354">
      <w:pPr>
        <w:widowControl/>
        <w:adjustRightInd/>
        <w:jc w:val="center"/>
        <w:textAlignment w:val="auto"/>
        <w:rPr>
          <w:rFonts w:eastAsia="Times New Roman"/>
          <w:szCs w:val="22"/>
        </w:rPr>
      </w:pPr>
      <w:r w:rsidRPr="00310354">
        <w:rPr>
          <w:rFonts w:eastAsia="Times New Roman"/>
          <w:szCs w:val="22"/>
        </w:rPr>
        <w:t>DOKUMENTS PARAKSTĪTS ELEKTRONISKI AR DROŠU ELEKTRONISKO PARAKSTU UN SATUR LAIKA ZĪMOGU</w:t>
      </w:r>
    </w:p>
    <w:p w14:paraId="32168DD4" w14:textId="48100C08" w:rsidR="00703DF5" w:rsidRDefault="00703DF5">
      <w:pPr>
        <w:widowControl/>
        <w:adjustRightInd/>
        <w:spacing w:after="200" w:line="276" w:lineRule="auto"/>
        <w:jc w:val="left"/>
        <w:textAlignment w:val="auto"/>
        <w:rPr>
          <w:rFonts w:eastAsia="Times New Roman"/>
          <w:bCs/>
          <w:sz w:val="24"/>
          <w:lang w:eastAsia="en-US"/>
        </w:rPr>
      </w:pPr>
      <w:r>
        <w:rPr>
          <w:rFonts w:eastAsia="Times New Roman"/>
          <w:bCs/>
          <w:sz w:val="24"/>
          <w:lang w:eastAsia="en-US"/>
        </w:rPr>
        <w:br w:type="page"/>
      </w:r>
    </w:p>
    <w:p w14:paraId="64E40F86" w14:textId="4B97AC47" w:rsidR="00310354" w:rsidRPr="00310354" w:rsidRDefault="00310354" w:rsidP="00310354">
      <w:pPr>
        <w:jc w:val="right"/>
        <w:rPr>
          <w:szCs w:val="22"/>
        </w:rPr>
      </w:pPr>
      <w:r w:rsidRPr="00310354">
        <w:rPr>
          <w:szCs w:val="22"/>
        </w:rPr>
        <w:lastRenderedPageBreak/>
        <w:t xml:space="preserve">1.pielikums </w:t>
      </w:r>
    </w:p>
    <w:p w14:paraId="1C3466EB" w14:textId="77777777" w:rsidR="00310354" w:rsidRPr="00310354" w:rsidRDefault="00310354" w:rsidP="00310354">
      <w:pPr>
        <w:jc w:val="right"/>
        <w:rPr>
          <w:szCs w:val="22"/>
        </w:rPr>
      </w:pPr>
      <w:r w:rsidRPr="00310354">
        <w:rPr>
          <w:szCs w:val="22"/>
        </w:rPr>
        <w:t xml:space="preserve">līdzdarbības </w:t>
      </w:r>
      <w:r w:rsidRPr="00310354">
        <w:rPr>
          <w:rFonts w:eastAsia="Times New Roman"/>
          <w:szCs w:val="22"/>
        </w:rPr>
        <w:t>līgumam</w:t>
      </w:r>
    </w:p>
    <w:p w14:paraId="39567702" w14:textId="6D812E40" w:rsidR="00D83E0C" w:rsidRDefault="00310354" w:rsidP="00D83E0C">
      <w:pPr>
        <w:jc w:val="right"/>
        <w:rPr>
          <w:rFonts w:eastAsia="Times New Roman"/>
          <w:bCs/>
          <w:szCs w:val="22"/>
        </w:rPr>
      </w:pPr>
      <w:r w:rsidRPr="00310354">
        <w:rPr>
          <w:rFonts w:eastAsia="Times New Roman"/>
          <w:szCs w:val="22"/>
        </w:rPr>
        <w:t>„</w:t>
      </w:r>
      <w:bookmarkStart w:id="4" w:name="_Hlk98938603"/>
      <w:r w:rsidR="00D83E0C" w:rsidRPr="00310354">
        <w:rPr>
          <w:rFonts w:eastAsia="Times New Roman"/>
          <w:color w:val="000000" w:themeColor="text1"/>
          <w:szCs w:val="22"/>
        </w:rPr>
        <w:t xml:space="preserve">Par valsts pārvaldes uzdevuma – </w:t>
      </w:r>
      <w:r w:rsidR="00D83E0C" w:rsidRPr="00310354">
        <w:rPr>
          <w:rFonts w:eastAsia="Times New Roman"/>
          <w:bCs/>
          <w:szCs w:val="22"/>
        </w:rPr>
        <w:t>pierādījumos</w:t>
      </w:r>
    </w:p>
    <w:p w14:paraId="0BE976E3" w14:textId="77777777" w:rsidR="00D83E0C" w:rsidRDefault="00D83E0C" w:rsidP="00D83E0C">
      <w:pPr>
        <w:jc w:val="right"/>
        <w:rPr>
          <w:rFonts w:eastAsia="Times New Roman"/>
          <w:bCs/>
          <w:szCs w:val="22"/>
        </w:rPr>
      </w:pPr>
      <w:r w:rsidRPr="00310354">
        <w:rPr>
          <w:rFonts w:eastAsia="Times New Roman"/>
          <w:bCs/>
          <w:szCs w:val="22"/>
        </w:rPr>
        <w:t xml:space="preserve"> balstītas informācijas par Latvijas vēstures</w:t>
      </w:r>
    </w:p>
    <w:p w14:paraId="02B101DA" w14:textId="42427E06" w:rsidR="00310354" w:rsidRPr="00310354" w:rsidRDefault="00D83E0C" w:rsidP="00D83E0C">
      <w:pPr>
        <w:jc w:val="right"/>
        <w:rPr>
          <w:rFonts w:eastAsia="Times New Roman"/>
          <w:bCs/>
          <w:szCs w:val="22"/>
        </w:rPr>
      </w:pPr>
      <w:r w:rsidRPr="00310354">
        <w:rPr>
          <w:rFonts w:eastAsia="Times New Roman"/>
          <w:bCs/>
          <w:szCs w:val="22"/>
        </w:rPr>
        <w:t xml:space="preserve"> notikumiem popularizēšanu – veikšanu</w:t>
      </w:r>
      <w:r w:rsidR="00310354" w:rsidRPr="00310354">
        <w:rPr>
          <w:rFonts w:eastAsia="Times New Roman"/>
          <w:szCs w:val="22"/>
        </w:rPr>
        <w:t>”</w:t>
      </w:r>
    </w:p>
    <w:bookmarkEnd w:id="4"/>
    <w:p w14:paraId="5BA0BA65" w14:textId="77777777" w:rsidR="00310354" w:rsidRPr="00310354" w:rsidRDefault="00310354" w:rsidP="00310354">
      <w:pPr>
        <w:widowControl/>
        <w:adjustRightInd/>
        <w:textAlignment w:val="auto"/>
        <w:rPr>
          <w:rFonts w:eastAsia="Times New Roman"/>
          <w:bCs/>
          <w:sz w:val="26"/>
          <w:szCs w:val="26"/>
          <w:lang w:eastAsia="en-US"/>
        </w:rPr>
      </w:pPr>
    </w:p>
    <w:p w14:paraId="401BA95B" w14:textId="15ABC7F0" w:rsidR="00310354" w:rsidRPr="00310354" w:rsidRDefault="00D83E0C" w:rsidP="00310354">
      <w:pPr>
        <w:jc w:val="center"/>
        <w:rPr>
          <w:b/>
          <w:sz w:val="26"/>
          <w:szCs w:val="26"/>
        </w:rPr>
      </w:pPr>
      <w:proofErr w:type="gramStart"/>
      <w:r w:rsidRPr="00310354">
        <w:rPr>
          <w:rFonts w:eastAsia="Times New Roman"/>
          <w:b/>
          <w:bCs/>
          <w:color w:val="000000" w:themeColor="text1"/>
          <w:sz w:val="26"/>
          <w:szCs w:val="26"/>
        </w:rPr>
        <w:t>Latvijas Okupācijas muzeja</w:t>
      </w:r>
      <w:proofErr w:type="gramEnd"/>
      <w:r w:rsidRPr="00310354">
        <w:rPr>
          <w:rFonts w:eastAsia="Times New Roman"/>
          <w:b/>
          <w:bCs/>
          <w:color w:val="000000" w:themeColor="text1"/>
          <w:sz w:val="26"/>
          <w:szCs w:val="26"/>
        </w:rPr>
        <w:t xml:space="preserve"> biedrība</w:t>
      </w:r>
      <w:r w:rsidR="003C561A">
        <w:rPr>
          <w:rFonts w:eastAsia="Times New Roman"/>
          <w:b/>
          <w:bCs/>
          <w:color w:val="000000" w:themeColor="text1"/>
          <w:sz w:val="26"/>
          <w:szCs w:val="26"/>
        </w:rPr>
        <w:t>s</w:t>
      </w:r>
    </w:p>
    <w:p w14:paraId="31962B6F" w14:textId="2B6B6FAA" w:rsidR="006A5CC7" w:rsidRDefault="00310354" w:rsidP="006A5CC7">
      <w:pPr>
        <w:jc w:val="center"/>
        <w:rPr>
          <w:b/>
          <w:sz w:val="26"/>
          <w:szCs w:val="26"/>
        </w:rPr>
      </w:pPr>
      <w:r w:rsidRPr="00310354">
        <w:rPr>
          <w:b/>
          <w:sz w:val="26"/>
          <w:szCs w:val="26"/>
        </w:rPr>
        <w:t xml:space="preserve">valsts pārvaldes uzdevuma īstenošanai </w:t>
      </w:r>
      <w:r w:rsidR="00D83E0C">
        <w:rPr>
          <w:b/>
          <w:sz w:val="26"/>
          <w:szCs w:val="26"/>
        </w:rPr>
        <w:t xml:space="preserve">no </w:t>
      </w:r>
      <w:proofErr w:type="gramStart"/>
      <w:r w:rsidRPr="00310354">
        <w:rPr>
          <w:b/>
          <w:sz w:val="26"/>
          <w:szCs w:val="26"/>
        </w:rPr>
        <w:t>2022.gada</w:t>
      </w:r>
      <w:proofErr w:type="gramEnd"/>
      <w:r w:rsidR="00D83E0C">
        <w:rPr>
          <w:b/>
          <w:sz w:val="26"/>
          <w:szCs w:val="26"/>
        </w:rPr>
        <w:t xml:space="preserve"> 1</w:t>
      </w:r>
      <w:r w:rsidR="00817867">
        <w:rPr>
          <w:b/>
          <w:sz w:val="26"/>
          <w:szCs w:val="26"/>
        </w:rPr>
        <w:t>5</w:t>
      </w:r>
      <w:r w:rsidR="00D83E0C">
        <w:rPr>
          <w:b/>
          <w:sz w:val="26"/>
          <w:szCs w:val="26"/>
        </w:rPr>
        <w:t xml:space="preserve">.jūlija </w:t>
      </w:r>
    </w:p>
    <w:p w14:paraId="3D146ACF" w14:textId="61F6EA05" w:rsidR="00310354" w:rsidRPr="00310354" w:rsidRDefault="00D83E0C" w:rsidP="00817867">
      <w:pPr>
        <w:jc w:val="center"/>
        <w:rPr>
          <w:b/>
          <w:sz w:val="26"/>
          <w:szCs w:val="26"/>
        </w:rPr>
      </w:pPr>
      <w:r>
        <w:rPr>
          <w:b/>
          <w:sz w:val="26"/>
          <w:szCs w:val="26"/>
        </w:rPr>
        <w:t xml:space="preserve">līdz </w:t>
      </w:r>
      <w:proofErr w:type="gramStart"/>
      <w:r>
        <w:rPr>
          <w:b/>
          <w:sz w:val="26"/>
          <w:szCs w:val="26"/>
        </w:rPr>
        <w:t>2023.gada</w:t>
      </w:r>
      <w:proofErr w:type="gramEnd"/>
      <w:r>
        <w:rPr>
          <w:b/>
          <w:sz w:val="26"/>
          <w:szCs w:val="26"/>
        </w:rPr>
        <w:t xml:space="preserve"> 1</w:t>
      </w:r>
      <w:r w:rsidR="00817867">
        <w:rPr>
          <w:b/>
          <w:sz w:val="26"/>
          <w:szCs w:val="26"/>
        </w:rPr>
        <w:t>4</w:t>
      </w:r>
      <w:r>
        <w:rPr>
          <w:b/>
          <w:sz w:val="26"/>
          <w:szCs w:val="26"/>
        </w:rPr>
        <w:t>.jūlijam</w:t>
      </w:r>
      <w:r w:rsidR="006A5CC7">
        <w:rPr>
          <w:b/>
          <w:sz w:val="26"/>
          <w:szCs w:val="26"/>
        </w:rPr>
        <w:t xml:space="preserve"> </w:t>
      </w:r>
      <w:r w:rsidR="006A5CC7" w:rsidRPr="00310354">
        <w:rPr>
          <w:b/>
          <w:sz w:val="26"/>
          <w:szCs w:val="26"/>
        </w:rPr>
        <w:t>nepieciešamo</w:t>
      </w:r>
      <w:r w:rsidR="006A5CC7">
        <w:rPr>
          <w:b/>
          <w:sz w:val="26"/>
          <w:szCs w:val="26"/>
        </w:rPr>
        <w:t xml:space="preserve"> </w:t>
      </w:r>
      <w:r w:rsidR="006A5CC7" w:rsidRPr="00310354">
        <w:rPr>
          <w:b/>
          <w:sz w:val="26"/>
          <w:szCs w:val="26"/>
        </w:rPr>
        <w:t>izdevumu tāme</w:t>
      </w:r>
    </w:p>
    <w:p w14:paraId="53526948" w14:textId="77777777" w:rsidR="00310354" w:rsidRPr="00310354" w:rsidRDefault="00310354" w:rsidP="00310354">
      <w:pPr>
        <w:rPr>
          <w:sz w:val="26"/>
          <w:szCs w:val="26"/>
        </w:rPr>
      </w:pPr>
    </w:p>
    <w:tbl>
      <w:tblPr>
        <w:tblW w:w="5320" w:type="pct"/>
        <w:jc w:val="center"/>
        <w:tblLayout w:type="fixed"/>
        <w:tblLook w:val="04A0" w:firstRow="1" w:lastRow="0" w:firstColumn="1" w:lastColumn="0" w:noHBand="0" w:noVBand="1"/>
      </w:tblPr>
      <w:tblGrid>
        <w:gridCol w:w="1130"/>
        <w:gridCol w:w="2834"/>
        <w:gridCol w:w="1701"/>
        <w:gridCol w:w="1172"/>
        <w:gridCol w:w="1525"/>
        <w:gridCol w:w="1269"/>
        <w:gridCol w:w="10"/>
      </w:tblGrid>
      <w:tr w:rsidR="006A5CC7" w:rsidRPr="00E60A67" w14:paraId="0CE0AAB7" w14:textId="77777777" w:rsidTr="00E60A67">
        <w:trPr>
          <w:trHeight w:val="884"/>
          <w:jc w:val="center"/>
        </w:trPr>
        <w:tc>
          <w:tcPr>
            <w:tcW w:w="58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9DCE78" w14:textId="77777777" w:rsidR="00310354" w:rsidRPr="00817867" w:rsidRDefault="00310354" w:rsidP="00310354">
            <w:pPr>
              <w:widowControl/>
              <w:adjustRightInd/>
              <w:jc w:val="center"/>
              <w:textAlignment w:val="auto"/>
              <w:rPr>
                <w:b/>
                <w:bCs/>
                <w:sz w:val="24"/>
              </w:rPr>
            </w:pPr>
            <w:r w:rsidRPr="00817867">
              <w:rPr>
                <w:b/>
                <w:bCs/>
                <w:sz w:val="24"/>
              </w:rPr>
              <w:t>Nr.</w:t>
            </w:r>
          </w:p>
          <w:p w14:paraId="100686DF" w14:textId="77777777" w:rsidR="00310354" w:rsidRPr="00E60A67" w:rsidRDefault="00310354" w:rsidP="00310354">
            <w:pPr>
              <w:widowControl/>
              <w:adjustRightInd/>
              <w:jc w:val="center"/>
              <w:textAlignment w:val="auto"/>
              <w:rPr>
                <w:b/>
                <w:bCs/>
                <w:sz w:val="24"/>
              </w:rPr>
            </w:pPr>
            <w:r w:rsidRPr="00E60A67">
              <w:rPr>
                <w:b/>
                <w:bCs/>
                <w:sz w:val="24"/>
              </w:rPr>
              <w:t>p.k.</w:t>
            </w:r>
          </w:p>
        </w:tc>
        <w:tc>
          <w:tcPr>
            <w:tcW w:w="14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70D21B" w14:textId="77777777" w:rsidR="00310354" w:rsidRPr="00E60A67" w:rsidRDefault="00310354" w:rsidP="00310354">
            <w:pPr>
              <w:widowControl/>
              <w:adjustRightInd/>
              <w:jc w:val="center"/>
              <w:textAlignment w:val="auto"/>
              <w:rPr>
                <w:b/>
                <w:bCs/>
                <w:sz w:val="24"/>
              </w:rPr>
            </w:pPr>
            <w:r w:rsidRPr="00E60A67">
              <w:rPr>
                <w:b/>
                <w:bCs/>
                <w:sz w:val="24"/>
              </w:rPr>
              <w:t>Pozīcijas nosaukums</w:t>
            </w:r>
          </w:p>
        </w:tc>
        <w:tc>
          <w:tcPr>
            <w:tcW w:w="882"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34393F62" w14:textId="77777777" w:rsidR="00310354" w:rsidRPr="00E60A67" w:rsidRDefault="00310354" w:rsidP="00310354">
            <w:pPr>
              <w:widowControl/>
              <w:adjustRightInd/>
              <w:jc w:val="center"/>
              <w:textAlignment w:val="auto"/>
              <w:rPr>
                <w:b/>
                <w:bCs/>
                <w:sz w:val="24"/>
              </w:rPr>
            </w:pPr>
            <w:r w:rsidRPr="00E60A67">
              <w:rPr>
                <w:b/>
                <w:bCs/>
                <w:sz w:val="24"/>
              </w:rPr>
              <w:t>Vienība</w:t>
            </w:r>
          </w:p>
        </w:tc>
        <w:tc>
          <w:tcPr>
            <w:tcW w:w="608"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134169D2" w14:textId="77777777" w:rsidR="00310354" w:rsidRPr="00E60A67" w:rsidRDefault="00310354" w:rsidP="00310354">
            <w:pPr>
              <w:widowControl/>
              <w:adjustRightInd/>
              <w:jc w:val="center"/>
              <w:textAlignment w:val="auto"/>
              <w:rPr>
                <w:b/>
                <w:bCs/>
                <w:sz w:val="24"/>
              </w:rPr>
            </w:pPr>
            <w:r w:rsidRPr="00E60A67">
              <w:rPr>
                <w:b/>
                <w:bCs/>
                <w:sz w:val="24"/>
              </w:rPr>
              <w:t>Vienību skaits</w:t>
            </w:r>
          </w:p>
        </w:tc>
        <w:tc>
          <w:tcPr>
            <w:tcW w:w="791"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4F856140" w14:textId="587CA745" w:rsidR="00310354" w:rsidRPr="00E60A67" w:rsidRDefault="00310354" w:rsidP="00310354">
            <w:pPr>
              <w:widowControl/>
              <w:adjustRightInd/>
              <w:jc w:val="center"/>
              <w:textAlignment w:val="auto"/>
              <w:rPr>
                <w:b/>
                <w:bCs/>
                <w:sz w:val="24"/>
              </w:rPr>
            </w:pPr>
            <w:r w:rsidRPr="00E60A67">
              <w:rPr>
                <w:b/>
                <w:bCs/>
                <w:sz w:val="24"/>
              </w:rPr>
              <w:t>Vienības izmaksas</w:t>
            </w:r>
            <w:r w:rsidR="00703DF5" w:rsidRPr="00E60A67">
              <w:rPr>
                <w:b/>
                <w:bCs/>
                <w:sz w:val="24"/>
              </w:rPr>
              <w:t xml:space="preserve"> </w:t>
            </w:r>
            <w:r w:rsidRPr="00E60A67">
              <w:rPr>
                <w:b/>
                <w:bCs/>
                <w:sz w:val="24"/>
              </w:rPr>
              <w:t>(</w:t>
            </w:r>
            <w:r w:rsidRPr="00E60A67">
              <w:rPr>
                <w:b/>
                <w:bCs/>
                <w:i/>
                <w:sz w:val="24"/>
              </w:rPr>
              <w:t>euro</w:t>
            </w:r>
            <w:r w:rsidRPr="00E60A67">
              <w:rPr>
                <w:b/>
                <w:bCs/>
                <w:sz w:val="24"/>
              </w:rPr>
              <w:t>)</w:t>
            </w:r>
          </w:p>
        </w:tc>
        <w:tc>
          <w:tcPr>
            <w:tcW w:w="663" w:type="pct"/>
            <w:gridSpan w:val="2"/>
            <w:tcBorders>
              <w:top w:val="single" w:sz="4" w:space="0" w:color="auto"/>
              <w:left w:val="single" w:sz="4" w:space="0" w:color="auto"/>
              <w:bottom w:val="single" w:sz="4" w:space="0" w:color="000000"/>
              <w:right w:val="single" w:sz="4" w:space="0" w:color="auto"/>
            </w:tcBorders>
            <w:shd w:val="clear" w:color="auto" w:fill="F2F2F2"/>
            <w:vAlign w:val="center"/>
            <w:hideMark/>
          </w:tcPr>
          <w:p w14:paraId="4AF0A46C" w14:textId="77777777" w:rsidR="00310354" w:rsidRPr="00E60A67" w:rsidRDefault="00310354" w:rsidP="00310354">
            <w:pPr>
              <w:widowControl/>
              <w:adjustRightInd/>
              <w:jc w:val="center"/>
              <w:textAlignment w:val="auto"/>
              <w:rPr>
                <w:b/>
                <w:bCs/>
                <w:sz w:val="24"/>
              </w:rPr>
            </w:pPr>
            <w:r w:rsidRPr="00E60A67">
              <w:rPr>
                <w:b/>
                <w:bCs/>
                <w:sz w:val="24"/>
              </w:rPr>
              <w:t>Kopējās izmaksas (</w:t>
            </w:r>
            <w:r w:rsidRPr="00E60A67">
              <w:rPr>
                <w:b/>
                <w:bCs/>
                <w:i/>
                <w:sz w:val="24"/>
              </w:rPr>
              <w:t>euro</w:t>
            </w:r>
            <w:r w:rsidRPr="00E60A67">
              <w:rPr>
                <w:b/>
                <w:bCs/>
                <w:sz w:val="24"/>
              </w:rPr>
              <w:t>)</w:t>
            </w:r>
          </w:p>
        </w:tc>
      </w:tr>
      <w:tr w:rsidR="006A5CC7" w:rsidRPr="00E60A67" w14:paraId="2A7ADCF9" w14:textId="77777777" w:rsidTr="00E60A67">
        <w:trPr>
          <w:trHeight w:val="706"/>
          <w:jc w:val="center"/>
        </w:trPr>
        <w:tc>
          <w:tcPr>
            <w:tcW w:w="58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01DC0A" w14:textId="77777777" w:rsidR="00310354" w:rsidRPr="00E60A67" w:rsidRDefault="00310354" w:rsidP="00310354">
            <w:pPr>
              <w:widowControl/>
              <w:adjustRightInd/>
              <w:jc w:val="center"/>
              <w:textAlignment w:val="auto"/>
              <w:rPr>
                <w:b/>
                <w:bCs/>
                <w:sz w:val="24"/>
              </w:rPr>
            </w:pPr>
            <w:r w:rsidRPr="00E60A67">
              <w:rPr>
                <w:b/>
                <w:bCs/>
                <w:sz w:val="24"/>
              </w:rPr>
              <w:t>1.</w:t>
            </w:r>
          </w:p>
        </w:tc>
        <w:tc>
          <w:tcPr>
            <w:tcW w:w="147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C632FE5" w14:textId="77777777" w:rsidR="00310354" w:rsidRPr="00E60A67" w:rsidRDefault="00310354" w:rsidP="00310354">
            <w:pPr>
              <w:widowControl/>
              <w:adjustRightInd/>
              <w:textAlignment w:val="auto"/>
              <w:rPr>
                <w:b/>
                <w:bCs/>
                <w:sz w:val="24"/>
              </w:rPr>
            </w:pPr>
            <w:r w:rsidRPr="00E60A67">
              <w:rPr>
                <w:b/>
                <w:bCs/>
                <w:sz w:val="24"/>
              </w:rPr>
              <w:t>Finansējums valsts pārvaldes uzdevuma īstenošanas ietvaros plānotajiem pasākumiem</w:t>
            </w:r>
          </w:p>
        </w:tc>
        <w:tc>
          <w:tcPr>
            <w:tcW w:w="882" w:type="pct"/>
            <w:tcBorders>
              <w:top w:val="nil"/>
              <w:left w:val="nil"/>
              <w:bottom w:val="single" w:sz="4" w:space="0" w:color="auto"/>
              <w:right w:val="single" w:sz="4" w:space="0" w:color="auto"/>
            </w:tcBorders>
            <w:shd w:val="clear" w:color="auto" w:fill="F2F2F2" w:themeFill="background1" w:themeFillShade="F2"/>
            <w:vAlign w:val="center"/>
            <w:hideMark/>
          </w:tcPr>
          <w:p w14:paraId="443129E0" w14:textId="77777777" w:rsidR="00310354" w:rsidRPr="00E60A67" w:rsidRDefault="00310354" w:rsidP="00310354">
            <w:pPr>
              <w:widowControl/>
              <w:adjustRightInd/>
              <w:jc w:val="center"/>
              <w:textAlignment w:val="auto"/>
              <w:rPr>
                <w:rFonts w:eastAsia="Arial Unicode MS"/>
                <w:sz w:val="24"/>
              </w:rPr>
            </w:pPr>
          </w:p>
        </w:tc>
        <w:tc>
          <w:tcPr>
            <w:tcW w:w="608" w:type="pct"/>
            <w:tcBorders>
              <w:top w:val="nil"/>
              <w:left w:val="nil"/>
              <w:bottom w:val="single" w:sz="4" w:space="0" w:color="auto"/>
              <w:right w:val="single" w:sz="4" w:space="0" w:color="auto"/>
            </w:tcBorders>
            <w:shd w:val="clear" w:color="auto" w:fill="F2F2F2" w:themeFill="background1" w:themeFillShade="F2"/>
            <w:vAlign w:val="center"/>
            <w:hideMark/>
          </w:tcPr>
          <w:p w14:paraId="2D204D5E" w14:textId="77777777" w:rsidR="00310354" w:rsidRPr="00E60A67" w:rsidRDefault="00310354" w:rsidP="00310354">
            <w:pPr>
              <w:widowControl/>
              <w:adjustRightInd/>
              <w:jc w:val="center"/>
              <w:textAlignment w:val="auto"/>
              <w:rPr>
                <w:rFonts w:eastAsia="Arial Unicode MS"/>
                <w:sz w:val="24"/>
              </w:rPr>
            </w:pPr>
          </w:p>
        </w:tc>
        <w:tc>
          <w:tcPr>
            <w:tcW w:w="791" w:type="pct"/>
            <w:tcBorders>
              <w:top w:val="nil"/>
              <w:left w:val="nil"/>
              <w:bottom w:val="single" w:sz="4" w:space="0" w:color="auto"/>
              <w:right w:val="single" w:sz="4" w:space="0" w:color="auto"/>
            </w:tcBorders>
            <w:shd w:val="clear" w:color="auto" w:fill="F2F2F2" w:themeFill="background1" w:themeFillShade="F2"/>
            <w:vAlign w:val="center"/>
            <w:hideMark/>
          </w:tcPr>
          <w:p w14:paraId="4B44E491" w14:textId="77777777" w:rsidR="00310354" w:rsidRPr="00E60A67" w:rsidRDefault="00310354" w:rsidP="00310354">
            <w:pPr>
              <w:widowControl/>
              <w:adjustRightInd/>
              <w:jc w:val="center"/>
              <w:textAlignment w:val="auto"/>
              <w:rPr>
                <w:rFonts w:eastAsia="Arial Unicode MS"/>
                <w:sz w:val="24"/>
              </w:rPr>
            </w:pPr>
          </w:p>
        </w:tc>
        <w:tc>
          <w:tcPr>
            <w:tcW w:w="663" w:type="pct"/>
            <w:gridSpan w:val="2"/>
            <w:tcBorders>
              <w:top w:val="nil"/>
              <w:left w:val="nil"/>
              <w:bottom w:val="single" w:sz="4" w:space="0" w:color="auto"/>
              <w:right w:val="single" w:sz="4" w:space="0" w:color="auto"/>
            </w:tcBorders>
            <w:shd w:val="clear" w:color="auto" w:fill="F2F2F2" w:themeFill="background1" w:themeFillShade="F2"/>
            <w:noWrap/>
            <w:vAlign w:val="center"/>
            <w:hideMark/>
          </w:tcPr>
          <w:p w14:paraId="2D016B37" w14:textId="03233033" w:rsidR="00310354" w:rsidRPr="00E60A67" w:rsidRDefault="00D83E0C" w:rsidP="00310354">
            <w:pPr>
              <w:widowControl/>
              <w:adjustRightInd/>
              <w:jc w:val="center"/>
              <w:textAlignment w:val="auto"/>
              <w:rPr>
                <w:b/>
                <w:bCs/>
                <w:sz w:val="24"/>
              </w:rPr>
            </w:pPr>
            <w:r w:rsidRPr="00E60A67">
              <w:rPr>
                <w:b/>
                <w:bCs/>
                <w:sz w:val="24"/>
              </w:rPr>
              <w:t>55</w:t>
            </w:r>
            <w:r w:rsidR="00310354" w:rsidRPr="00E60A67">
              <w:rPr>
                <w:b/>
                <w:bCs/>
                <w:sz w:val="24"/>
              </w:rPr>
              <w:t> </w:t>
            </w:r>
            <w:r w:rsidRPr="00E60A67">
              <w:rPr>
                <w:b/>
                <w:bCs/>
                <w:sz w:val="24"/>
              </w:rPr>
              <w:t>8</w:t>
            </w:r>
            <w:r w:rsidR="00310354" w:rsidRPr="00E60A67">
              <w:rPr>
                <w:b/>
                <w:bCs/>
                <w:sz w:val="24"/>
              </w:rPr>
              <w:t>00,00</w:t>
            </w:r>
          </w:p>
        </w:tc>
      </w:tr>
      <w:tr w:rsidR="006A5CC7" w:rsidRPr="00E60A67" w14:paraId="2B11302A" w14:textId="77777777" w:rsidTr="00E60A67">
        <w:trPr>
          <w:trHeight w:val="309"/>
          <w:jc w:val="center"/>
        </w:trPr>
        <w:tc>
          <w:tcPr>
            <w:tcW w:w="586"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467BF494" w14:textId="77777777" w:rsidR="00310354" w:rsidRPr="00E60A67" w:rsidRDefault="00310354" w:rsidP="00817867">
            <w:pPr>
              <w:widowControl/>
              <w:numPr>
                <w:ilvl w:val="1"/>
                <w:numId w:val="20"/>
              </w:numPr>
              <w:adjustRightInd/>
              <w:contextualSpacing/>
              <w:jc w:val="center"/>
              <w:textAlignment w:val="auto"/>
              <w:rPr>
                <w:rFonts w:eastAsiaTheme="minorHAnsi"/>
                <w:b/>
                <w:bCs/>
                <w:sz w:val="24"/>
                <w:lang w:eastAsia="en-US"/>
              </w:rPr>
            </w:pPr>
          </w:p>
        </w:tc>
        <w:tc>
          <w:tcPr>
            <w:tcW w:w="1470"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14:paraId="1C62AD7B" w14:textId="4129D9A8" w:rsidR="00310354" w:rsidRPr="00E60A67" w:rsidRDefault="00D83E0C" w:rsidP="00310354">
            <w:pPr>
              <w:widowControl/>
              <w:adjustRightInd/>
              <w:textAlignment w:val="auto"/>
              <w:rPr>
                <w:b/>
                <w:bCs/>
                <w:sz w:val="24"/>
              </w:rPr>
            </w:pPr>
            <w:r w:rsidRPr="00E60A67">
              <w:rPr>
                <w:b/>
                <w:bCs/>
                <w:sz w:val="24"/>
              </w:rPr>
              <w:t>Sabiedrības izpratnes veicināšana par dažādiem Latvijas vēstures notikumiem un faktiem laikposmā no Otrā pasaules kara sākuma līdz mūsdienām</w:t>
            </w:r>
          </w:p>
        </w:tc>
        <w:tc>
          <w:tcPr>
            <w:tcW w:w="882"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10A607C0" w14:textId="77777777" w:rsidR="00310354" w:rsidRPr="00E60A67" w:rsidRDefault="00310354" w:rsidP="00310354">
            <w:pPr>
              <w:widowControl/>
              <w:adjustRightInd/>
              <w:jc w:val="center"/>
              <w:textAlignment w:val="auto"/>
              <w:rPr>
                <w:rFonts w:eastAsia="Arial Unicode MS"/>
                <w:sz w:val="24"/>
              </w:rPr>
            </w:pPr>
          </w:p>
        </w:tc>
        <w:tc>
          <w:tcPr>
            <w:tcW w:w="608"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4C840FD7" w14:textId="77777777" w:rsidR="00310354" w:rsidRPr="00E60A67" w:rsidRDefault="00310354" w:rsidP="00310354">
            <w:pPr>
              <w:widowControl/>
              <w:adjustRightInd/>
              <w:jc w:val="center"/>
              <w:textAlignment w:val="auto"/>
              <w:rPr>
                <w:rFonts w:eastAsia="Arial Unicode MS"/>
                <w:sz w:val="24"/>
              </w:rPr>
            </w:pPr>
          </w:p>
        </w:tc>
        <w:tc>
          <w:tcPr>
            <w:tcW w:w="791"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016082B3" w14:textId="77777777" w:rsidR="00310354" w:rsidRPr="00E60A67" w:rsidRDefault="00310354" w:rsidP="00310354">
            <w:pPr>
              <w:widowControl/>
              <w:adjustRightInd/>
              <w:jc w:val="center"/>
              <w:textAlignment w:val="auto"/>
              <w:rPr>
                <w:rFonts w:eastAsia="Arial Unicode MS"/>
                <w:sz w:val="24"/>
              </w:rPr>
            </w:pPr>
          </w:p>
        </w:tc>
        <w:tc>
          <w:tcPr>
            <w:tcW w:w="663" w:type="pct"/>
            <w:gridSpan w:val="2"/>
            <w:tcBorders>
              <w:top w:val="single" w:sz="4" w:space="0" w:color="auto"/>
              <w:left w:val="nil"/>
              <w:bottom w:val="dotted" w:sz="4" w:space="0" w:color="auto"/>
              <w:right w:val="single" w:sz="4" w:space="0" w:color="auto"/>
            </w:tcBorders>
            <w:shd w:val="clear" w:color="auto" w:fill="FFFFFF" w:themeFill="background1"/>
            <w:noWrap/>
            <w:vAlign w:val="center"/>
            <w:hideMark/>
          </w:tcPr>
          <w:p w14:paraId="6E82CD77" w14:textId="194C8CCF" w:rsidR="00310354" w:rsidRPr="00E60A67" w:rsidRDefault="00310354" w:rsidP="00310354">
            <w:pPr>
              <w:widowControl/>
              <w:adjustRightInd/>
              <w:jc w:val="center"/>
              <w:textAlignment w:val="auto"/>
              <w:rPr>
                <w:b/>
                <w:bCs/>
                <w:sz w:val="24"/>
              </w:rPr>
            </w:pPr>
            <w:r w:rsidRPr="00E60A67">
              <w:rPr>
                <w:b/>
                <w:bCs/>
                <w:sz w:val="24"/>
              </w:rPr>
              <w:t>4</w:t>
            </w:r>
            <w:r w:rsidR="00D83E0C" w:rsidRPr="00E60A67">
              <w:rPr>
                <w:b/>
                <w:bCs/>
                <w:sz w:val="24"/>
              </w:rPr>
              <w:t>6</w:t>
            </w:r>
            <w:r w:rsidRPr="00E60A67">
              <w:rPr>
                <w:b/>
                <w:bCs/>
                <w:sz w:val="24"/>
              </w:rPr>
              <w:t> </w:t>
            </w:r>
            <w:r w:rsidR="00D83E0C" w:rsidRPr="00E60A67">
              <w:rPr>
                <w:b/>
                <w:bCs/>
                <w:sz w:val="24"/>
              </w:rPr>
              <w:t>300</w:t>
            </w:r>
            <w:r w:rsidRPr="00E60A67">
              <w:rPr>
                <w:b/>
                <w:bCs/>
                <w:sz w:val="24"/>
              </w:rPr>
              <w:t>,00</w:t>
            </w:r>
          </w:p>
        </w:tc>
      </w:tr>
      <w:tr w:rsidR="006A5CC7" w:rsidRPr="00E60A67" w14:paraId="48E35085" w14:textId="77777777" w:rsidTr="00E60A67">
        <w:trPr>
          <w:trHeight w:val="399"/>
          <w:jc w:val="center"/>
        </w:trPr>
        <w:tc>
          <w:tcPr>
            <w:tcW w:w="586"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4D7189DB" w14:textId="58911F10" w:rsidR="00310354" w:rsidRPr="00E60A67" w:rsidRDefault="006A5CC7" w:rsidP="00E60A67">
            <w:pPr>
              <w:pStyle w:val="Sarakstarindkopa"/>
              <w:widowControl/>
              <w:adjustRightInd/>
              <w:ind w:left="22"/>
              <w:jc w:val="center"/>
              <w:textAlignment w:val="auto"/>
              <w:rPr>
                <w:bCs/>
                <w:sz w:val="24"/>
              </w:rPr>
            </w:pPr>
            <w:r w:rsidRPr="00E60A67">
              <w:rPr>
                <w:bCs/>
                <w:sz w:val="24"/>
              </w:rPr>
              <w:t>1.1.1.</w:t>
            </w:r>
          </w:p>
        </w:tc>
        <w:tc>
          <w:tcPr>
            <w:tcW w:w="1470"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17C28528" w14:textId="599683F3" w:rsidR="00310354" w:rsidRPr="00E60A67" w:rsidRDefault="00D83E0C" w:rsidP="00310354">
            <w:pPr>
              <w:widowControl/>
              <w:adjustRightInd/>
              <w:textAlignment w:val="auto"/>
              <w:rPr>
                <w:bCs/>
                <w:sz w:val="24"/>
              </w:rPr>
            </w:pPr>
            <w:r w:rsidRPr="00E60A67">
              <w:rPr>
                <w:bCs/>
                <w:sz w:val="24"/>
              </w:rPr>
              <w:t>Publikāciju, kurās skaidroti vēstures fakti, pamatojoties uz pierādījumos balstītu informāciju, tostarp par Nacionālās pretošanās kustības darbību un mazākumtautību līdzdalību dažādos vēstures notikumos, sagatavošana un publicēšana</w:t>
            </w:r>
          </w:p>
        </w:tc>
        <w:tc>
          <w:tcPr>
            <w:tcW w:w="882"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1C7B06E8" w14:textId="6FB44F91" w:rsidR="00310354" w:rsidRPr="00E60A67" w:rsidRDefault="00D83E0C" w:rsidP="00310354">
            <w:pPr>
              <w:widowControl/>
              <w:adjustRightInd/>
              <w:jc w:val="center"/>
              <w:textAlignment w:val="auto"/>
              <w:rPr>
                <w:sz w:val="24"/>
              </w:rPr>
            </w:pPr>
            <w:r w:rsidRPr="00E60A67">
              <w:rPr>
                <w:sz w:val="24"/>
              </w:rPr>
              <w:t>publikācija</w:t>
            </w:r>
          </w:p>
        </w:tc>
        <w:tc>
          <w:tcPr>
            <w:tcW w:w="608"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36C4AEAD" w14:textId="4E6DF271" w:rsidR="00310354" w:rsidRPr="00E60A67" w:rsidRDefault="00D83E0C" w:rsidP="00310354">
            <w:pPr>
              <w:widowControl/>
              <w:adjustRightInd/>
              <w:jc w:val="center"/>
              <w:textAlignment w:val="auto"/>
              <w:rPr>
                <w:sz w:val="24"/>
              </w:rPr>
            </w:pPr>
            <w:r w:rsidRPr="00E60A67">
              <w:rPr>
                <w:sz w:val="24"/>
              </w:rPr>
              <w:t>14</w:t>
            </w:r>
          </w:p>
        </w:tc>
        <w:tc>
          <w:tcPr>
            <w:tcW w:w="791"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326DE5C3" w14:textId="2CF2DE54" w:rsidR="00310354" w:rsidRPr="00E60A67" w:rsidRDefault="00D83E0C" w:rsidP="00310354">
            <w:pPr>
              <w:widowControl/>
              <w:adjustRightInd/>
              <w:jc w:val="center"/>
              <w:textAlignment w:val="auto"/>
              <w:rPr>
                <w:sz w:val="24"/>
              </w:rPr>
            </w:pPr>
            <w:r w:rsidRPr="00E60A67">
              <w:rPr>
                <w:sz w:val="24"/>
              </w:rPr>
              <w:t>1 100,00</w:t>
            </w:r>
          </w:p>
        </w:tc>
        <w:tc>
          <w:tcPr>
            <w:tcW w:w="663" w:type="pct"/>
            <w:gridSpan w:val="2"/>
            <w:tcBorders>
              <w:top w:val="dotted" w:sz="4" w:space="0" w:color="auto"/>
              <w:left w:val="nil"/>
              <w:bottom w:val="dotted" w:sz="4" w:space="0" w:color="auto"/>
              <w:right w:val="single" w:sz="4" w:space="0" w:color="auto"/>
            </w:tcBorders>
            <w:shd w:val="clear" w:color="auto" w:fill="FFFFFF" w:themeFill="background1"/>
            <w:noWrap/>
            <w:vAlign w:val="center"/>
            <w:hideMark/>
          </w:tcPr>
          <w:p w14:paraId="3D14252F" w14:textId="4C7F58F4" w:rsidR="00310354" w:rsidRPr="00E97C56" w:rsidRDefault="00D83E0C" w:rsidP="00E60A67">
            <w:pPr>
              <w:pStyle w:val="Sarakstarindkopa"/>
              <w:widowControl/>
              <w:adjustRightInd/>
              <w:ind w:left="0"/>
              <w:textAlignment w:val="auto"/>
              <w:rPr>
                <w:bCs/>
                <w:sz w:val="24"/>
              </w:rPr>
            </w:pPr>
            <w:r w:rsidRPr="00E97C56">
              <w:rPr>
                <w:bCs/>
                <w:sz w:val="24"/>
              </w:rPr>
              <w:t>15 400</w:t>
            </w:r>
            <w:r w:rsidR="00310354" w:rsidRPr="00E97C56">
              <w:rPr>
                <w:bCs/>
                <w:sz w:val="24"/>
              </w:rPr>
              <w:t>,00</w:t>
            </w:r>
          </w:p>
        </w:tc>
      </w:tr>
      <w:tr w:rsidR="006A5CC7" w:rsidRPr="00E60A67" w14:paraId="514DD9E8" w14:textId="77777777" w:rsidTr="00E60A67">
        <w:trPr>
          <w:trHeight w:val="399"/>
          <w:jc w:val="center"/>
        </w:trPr>
        <w:tc>
          <w:tcPr>
            <w:tcW w:w="58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C3CD4E5" w14:textId="45981D61" w:rsidR="00D83E0C" w:rsidRPr="00E60A67" w:rsidRDefault="006A5CC7" w:rsidP="00E60A67">
            <w:pPr>
              <w:widowControl/>
              <w:adjustRightInd/>
              <w:ind w:left="90"/>
              <w:jc w:val="center"/>
              <w:textAlignment w:val="auto"/>
              <w:rPr>
                <w:bCs/>
                <w:sz w:val="24"/>
              </w:rPr>
            </w:pPr>
            <w:r w:rsidRPr="00E60A67">
              <w:rPr>
                <w:bCs/>
                <w:sz w:val="24"/>
              </w:rPr>
              <w:t>1.1.2.</w:t>
            </w:r>
          </w:p>
        </w:tc>
        <w:tc>
          <w:tcPr>
            <w:tcW w:w="1470"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4C02849" w14:textId="5175C12F" w:rsidR="00D83E0C" w:rsidRPr="00E60A67" w:rsidRDefault="00D83E0C" w:rsidP="00310354">
            <w:pPr>
              <w:widowControl/>
              <w:adjustRightInd/>
              <w:textAlignment w:val="auto"/>
              <w:rPr>
                <w:bCs/>
                <w:sz w:val="24"/>
              </w:rPr>
            </w:pPr>
            <w:r w:rsidRPr="00817867">
              <w:rPr>
                <w:sz w:val="24"/>
              </w:rPr>
              <w:t xml:space="preserve">Sadarbības veicināšana starp dažādām Latvijas atmiņas institūcijām un neatkarīgiem pētniekiem, kā arī vienotas sociālās atmiņas izpratnes </w:t>
            </w:r>
            <w:r w:rsidRPr="00E60A67">
              <w:rPr>
                <w:sz w:val="24"/>
              </w:rPr>
              <w:t>nostiprināšanās Latvijas sabiedrībā veicināšana</w:t>
            </w:r>
          </w:p>
        </w:tc>
        <w:tc>
          <w:tcPr>
            <w:tcW w:w="882" w:type="pct"/>
            <w:tcBorders>
              <w:top w:val="dotted" w:sz="4" w:space="0" w:color="auto"/>
              <w:left w:val="nil"/>
              <w:bottom w:val="dotted" w:sz="4" w:space="0" w:color="auto"/>
              <w:right w:val="single" w:sz="4" w:space="0" w:color="auto"/>
            </w:tcBorders>
            <w:shd w:val="clear" w:color="auto" w:fill="FFFFFF" w:themeFill="background1"/>
            <w:noWrap/>
            <w:vAlign w:val="center"/>
          </w:tcPr>
          <w:p w14:paraId="699D1C3D" w14:textId="7D8FE8D4" w:rsidR="00D83E0C" w:rsidRPr="00E60A67" w:rsidRDefault="003C561A" w:rsidP="00310354">
            <w:pPr>
              <w:widowControl/>
              <w:adjustRightInd/>
              <w:jc w:val="center"/>
              <w:textAlignment w:val="auto"/>
              <w:rPr>
                <w:sz w:val="24"/>
              </w:rPr>
            </w:pPr>
            <w:r>
              <w:rPr>
                <w:sz w:val="24"/>
              </w:rPr>
              <w:t>s</w:t>
            </w:r>
            <w:r w:rsidR="00D83E0C" w:rsidRPr="00E60A67">
              <w:rPr>
                <w:sz w:val="24"/>
              </w:rPr>
              <w:t>abiedrības veicināšanas</w:t>
            </w:r>
          </w:p>
          <w:p w14:paraId="4B6AA5CE" w14:textId="6C6AD339" w:rsidR="00D83E0C" w:rsidRPr="00E60A67" w:rsidRDefault="00D83E0C" w:rsidP="00310354">
            <w:pPr>
              <w:widowControl/>
              <w:adjustRightInd/>
              <w:jc w:val="center"/>
              <w:textAlignment w:val="auto"/>
              <w:rPr>
                <w:sz w:val="24"/>
              </w:rPr>
            </w:pPr>
            <w:r w:rsidRPr="00E60A67">
              <w:rPr>
                <w:sz w:val="24"/>
              </w:rPr>
              <w:t xml:space="preserve">un sociālās atmiņas </w:t>
            </w:r>
          </w:p>
          <w:p w14:paraId="3AD66338" w14:textId="379BBB3D" w:rsidR="00D83E0C" w:rsidRPr="00E60A67" w:rsidRDefault="00D83E0C" w:rsidP="00310354">
            <w:pPr>
              <w:widowControl/>
              <w:adjustRightInd/>
              <w:jc w:val="center"/>
              <w:textAlignment w:val="auto"/>
              <w:rPr>
                <w:sz w:val="24"/>
              </w:rPr>
            </w:pPr>
            <w:r w:rsidRPr="00E60A67">
              <w:rPr>
                <w:sz w:val="24"/>
              </w:rPr>
              <w:t>nostiprināšanas pasākums</w:t>
            </w:r>
          </w:p>
        </w:tc>
        <w:tc>
          <w:tcPr>
            <w:tcW w:w="608" w:type="pct"/>
            <w:tcBorders>
              <w:top w:val="dotted" w:sz="4" w:space="0" w:color="auto"/>
              <w:left w:val="nil"/>
              <w:bottom w:val="dotted" w:sz="4" w:space="0" w:color="auto"/>
              <w:right w:val="single" w:sz="4" w:space="0" w:color="auto"/>
            </w:tcBorders>
            <w:shd w:val="clear" w:color="auto" w:fill="FFFFFF" w:themeFill="background1"/>
            <w:noWrap/>
            <w:vAlign w:val="center"/>
          </w:tcPr>
          <w:p w14:paraId="4DA927FF" w14:textId="332311C9" w:rsidR="00D83E0C" w:rsidRPr="00E60A67" w:rsidRDefault="00D83E0C" w:rsidP="00310354">
            <w:pPr>
              <w:widowControl/>
              <w:adjustRightInd/>
              <w:jc w:val="center"/>
              <w:textAlignment w:val="auto"/>
              <w:rPr>
                <w:sz w:val="24"/>
              </w:rPr>
            </w:pPr>
            <w:r w:rsidRPr="00E60A67">
              <w:rPr>
                <w:sz w:val="24"/>
              </w:rPr>
              <w:t>6</w:t>
            </w:r>
          </w:p>
        </w:tc>
        <w:tc>
          <w:tcPr>
            <w:tcW w:w="791" w:type="pct"/>
            <w:tcBorders>
              <w:top w:val="dotted" w:sz="4" w:space="0" w:color="auto"/>
              <w:left w:val="nil"/>
              <w:bottom w:val="dotted" w:sz="4" w:space="0" w:color="auto"/>
              <w:right w:val="single" w:sz="4" w:space="0" w:color="auto"/>
            </w:tcBorders>
            <w:shd w:val="clear" w:color="auto" w:fill="FFFFFF" w:themeFill="background1"/>
            <w:noWrap/>
            <w:vAlign w:val="center"/>
          </w:tcPr>
          <w:p w14:paraId="6D703481" w14:textId="1D61108B" w:rsidR="00D83E0C" w:rsidRPr="00E60A67" w:rsidRDefault="00D83E0C" w:rsidP="00310354">
            <w:pPr>
              <w:widowControl/>
              <w:adjustRightInd/>
              <w:jc w:val="center"/>
              <w:textAlignment w:val="auto"/>
              <w:rPr>
                <w:sz w:val="24"/>
              </w:rPr>
            </w:pPr>
            <w:r w:rsidRPr="00E60A67">
              <w:rPr>
                <w:sz w:val="24"/>
              </w:rPr>
              <w:t>3 600,00</w:t>
            </w:r>
          </w:p>
        </w:tc>
        <w:tc>
          <w:tcPr>
            <w:tcW w:w="663" w:type="pct"/>
            <w:gridSpan w:val="2"/>
            <w:tcBorders>
              <w:top w:val="dotted" w:sz="4" w:space="0" w:color="auto"/>
              <w:left w:val="nil"/>
              <w:bottom w:val="dotted" w:sz="4" w:space="0" w:color="auto"/>
              <w:right w:val="single" w:sz="4" w:space="0" w:color="auto"/>
            </w:tcBorders>
            <w:shd w:val="clear" w:color="auto" w:fill="FFFFFF" w:themeFill="background1"/>
            <w:noWrap/>
            <w:vAlign w:val="center"/>
          </w:tcPr>
          <w:p w14:paraId="049B3506" w14:textId="0E9C5BF4" w:rsidR="00D83E0C" w:rsidRPr="00E60A67" w:rsidRDefault="00D83E0C" w:rsidP="00310354">
            <w:pPr>
              <w:widowControl/>
              <w:adjustRightInd/>
              <w:jc w:val="center"/>
              <w:textAlignment w:val="auto"/>
              <w:rPr>
                <w:bCs/>
                <w:sz w:val="24"/>
              </w:rPr>
            </w:pPr>
            <w:r w:rsidRPr="00E60A67">
              <w:rPr>
                <w:bCs/>
                <w:sz w:val="24"/>
              </w:rPr>
              <w:t>21 600,00</w:t>
            </w:r>
          </w:p>
        </w:tc>
      </w:tr>
      <w:tr w:rsidR="006A5CC7" w:rsidRPr="00E60A67" w14:paraId="320E5889" w14:textId="77777777" w:rsidTr="00E60A67">
        <w:trPr>
          <w:trHeight w:val="399"/>
          <w:jc w:val="center"/>
        </w:trPr>
        <w:tc>
          <w:tcPr>
            <w:tcW w:w="58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C8F2F8B" w14:textId="1A41C29B" w:rsidR="00D83E0C" w:rsidRPr="00E60A67" w:rsidRDefault="006A5CC7" w:rsidP="00E60A67">
            <w:pPr>
              <w:widowControl/>
              <w:adjustRightInd/>
              <w:jc w:val="center"/>
              <w:textAlignment w:val="auto"/>
              <w:rPr>
                <w:bCs/>
                <w:sz w:val="24"/>
              </w:rPr>
            </w:pPr>
            <w:r w:rsidRPr="00E60A67">
              <w:rPr>
                <w:bCs/>
                <w:sz w:val="24"/>
              </w:rPr>
              <w:t>1.1.3.</w:t>
            </w:r>
          </w:p>
        </w:tc>
        <w:tc>
          <w:tcPr>
            <w:tcW w:w="1470"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C1FD50A" w14:textId="0FC4DA46" w:rsidR="00D83E0C" w:rsidRPr="00E60A67" w:rsidRDefault="00D83E0C" w:rsidP="00310354">
            <w:pPr>
              <w:widowControl/>
              <w:adjustRightInd/>
              <w:textAlignment w:val="auto"/>
              <w:rPr>
                <w:sz w:val="24"/>
              </w:rPr>
            </w:pPr>
            <w:r w:rsidRPr="00817867">
              <w:rPr>
                <w:sz w:val="24"/>
              </w:rPr>
              <w:t xml:space="preserve">Diskusiju ar sabiedrību par dažādiem Latvijas vēstures notikumiem un faktiem organizēšana sadarbībā ar </w:t>
            </w:r>
            <w:r w:rsidRPr="00E60A67">
              <w:rPr>
                <w:sz w:val="24"/>
              </w:rPr>
              <w:t xml:space="preserve">vietējām kopienām visos Latvijas reģionos, tostarp dažādu atceres dienu ietvaros un nozīmīgu </w:t>
            </w:r>
            <w:r w:rsidRPr="00E60A67">
              <w:rPr>
                <w:sz w:val="24"/>
              </w:rPr>
              <w:lastRenderedPageBreak/>
              <w:t>Latvijas vēstures notikumu norises vietās</w:t>
            </w:r>
          </w:p>
        </w:tc>
        <w:tc>
          <w:tcPr>
            <w:tcW w:w="882" w:type="pct"/>
            <w:tcBorders>
              <w:top w:val="dotted" w:sz="4" w:space="0" w:color="auto"/>
              <w:left w:val="nil"/>
              <w:bottom w:val="dotted" w:sz="4" w:space="0" w:color="auto"/>
              <w:right w:val="single" w:sz="4" w:space="0" w:color="auto"/>
            </w:tcBorders>
            <w:shd w:val="clear" w:color="auto" w:fill="FFFFFF" w:themeFill="background1"/>
            <w:noWrap/>
            <w:vAlign w:val="center"/>
          </w:tcPr>
          <w:p w14:paraId="5D072A64" w14:textId="14E41550" w:rsidR="00CB0A47" w:rsidRPr="00E60A67" w:rsidRDefault="003C561A" w:rsidP="00310354">
            <w:pPr>
              <w:widowControl/>
              <w:adjustRightInd/>
              <w:jc w:val="center"/>
              <w:textAlignment w:val="auto"/>
              <w:rPr>
                <w:sz w:val="24"/>
              </w:rPr>
            </w:pPr>
            <w:r>
              <w:rPr>
                <w:sz w:val="24"/>
              </w:rPr>
              <w:lastRenderedPageBreak/>
              <w:t>d</w:t>
            </w:r>
            <w:r w:rsidR="00CB0A47" w:rsidRPr="00E60A67">
              <w:rPr>
                <w:sz w:val="24"/>
              </w:rPr>
              <w:t xml:space="preserve">iskusiju veicinošs </w:t>
            </w:r>
          </w:p>
          <w:p w14:paraId="7C3CD00C" w14:textId="75B5DDB4" w:rsidR="00D83E0C" w:rsidRPr="00E60A67" w:rsidRDefault="00CB0A47" w:rsidP="00310354">
            <w:pPr>
              <w:widowControl/>
              <w:adjustRightInd/>
              <w:jc w:val="center"/>
              <w:textAlignment w:val="auto"/>
              <w:rPr>
                <w:sz w:val="24"/>
              </w:rPr>
            </w:pPr>
            <w:r w:rsidRPr="00E60A67">
              <w:rPr>
                <w:sz w:val="24"/>
              </w:rPr>
              <w:t>pasākums</w:t>
            </w:r>
          </w:p>
        </w:tc>
        <w:tc>
          <w:tcPr>
            <w:tcW w:w="608" w:type="pct"/>
            <w:tcBorders>
              <w:top w:val="dotted" w:sz="4" w:space="0" w:color="auto"/>
              <w:left w:val="nil"/>
              <w:bottom w:val="dotted" w:sz="4" w:space="0" w:color="auto"/>
              <w:right w:val="single" w:sz="4" w:space="0" w:color="auto"/>
            </w:tcBorders>
            <w:shd w:val="clear" w:color="auto" w:fill="FFFFFF" w:themeFill="background1"/>
            <w:noWrap/>
            <w:vAlign w:val="center"/>
          </w:tcPr>
          <w:p w14:paraId="44066062" w14:textId="67CB19D3" w:rsidR="00D83E0C" w:rsidRPr="00E60A67" w:rsidRDefault="00CB0A47" w:rsidP="00310354">
            <w:pPr>
              <w:widowControl/>
              <w:adjustRightInd/>
              <w:jc w:val="center"/>
              <w:textAlignment w:val="auto"/>
              <w:rPr>
                <w:sz w:val="24"/>
              </w:rPr>
            </w:pPr>
            <w:r w:rsidRPr="00E60A67">
              <w:rPr>
                <w:sz w:val="24"/>
              </w:rPr>
              <w:t>5</w:t>
            </w:r>
          </w:p>
        </w:tc>
        <w:tc>
          <w:tcPr>
            <w:tcW w:w="791" w:type="pct"/>
            <w:tcBorders>
              <w:top w:val="dotted" w:sz="4" w:space="0" w:color="auto"/>
              <w:left w:val="nil"/>
              <w:bottom w:val="dotted" w:sz="4" w:space="0" w:color="auto"/>
              <w:right w:val="single" w:sz="4" w:space="0" w:color="auto"/>
            </w:tcBorders>
            <w:shd w:val="clear" w:color="auto" w:fill="FFFFFF" w:themeFill="background1"/>
            <w:noWrap/>
            <w:vAlign w:val="center"/>
          </w:tcPr>
          <w:p w14:paraId="43AC6B8A" w14:textId="62AE5567" w:rsidR="00D83E0C" w:rsidRPr="00E60A67" w:rsidRDefault="00183152" w:rsidP="00183152">
            <w:pPr>
              <w:pStyle w:val="Sarakstarindkopa"/>
              <w:widowControl/>
              <w:adjustRightInd/>
              <w:ind w:left="0"/>
              <w:jc w:val="center"/>
              <w:textAlignment w:val="auto"/>
              <w:rPr>
                <w:sz w:val="24"/>
              </w:rPr>
            </w:pPr>
            <w:r w:rsidRPr="00E60A67">
              <w:rPr>
                <w:sz w:val="24"/>
              </w:rPr>
              <w:t>1 860,00</w:t>
            </w:r>
          </w:p>
        </w:tc>
        <w:tc>
          <w:tcPr>
            <w:tcW w:w="663" w:type="pct"/>
            <w:gridSpan w:val="2"/>
            <w:tcBorders>
              <w:top w:val="dotted" w:sz="4" w:space="0" w:color="auto"/>
              <w:left w:val="nil"/>
              <w:bottom w:val="dotted" w:sz="4" w:space="0" w:color="auto"/>
              <w:right w:val="single" w:sz="4" w:space="0" w:color="auto"/>
            </w:tcBorders>
            <w:shd w:val="clear" w:color="auto" w:fill="FFFFFF" w:themeFill="background1"/>
            <w:noWrap/>
            <w:vAlign w:val="center"/>
          </w:tcPr>
          <w:p w14:paraId="48A6621A" w14:textId="3E1A7746" w:rsidR="00D83E0C" w:rsidRPr="00E60A67" w:rsidRDefault="00207C52" w:rsidP="00942A73">
            <w:pPr>
              <w:widowControl/>
              <w:adjustRightInd/>
              <w:ind w:right="-97"/>
              <w:jc w:val="center"/>
              <w:textAlignment w:val="auto"/>
              <w:rPr>
                <w:bCs/>
                <w:sz w:val="24"/>
              </w:rPr>
            </w:pPr>
            <w:r w:rsidRPr="00E60A67">
              <w:rPr>
                <w:bCs/>
                <w:sz w:val="24"/>
              </w:rPr>
              <w:t>9 300,00</w:t>
            </w:r>
          </w:p>
        </w:tc>
      </w:tr>
      <w:tr w:rsidR="006A5CC7" w:rsidRPr="00E60A67" w14:paraId="1B780491" w14:textId="77777777" w:rsidTr="00E60A67">
        <w:trPr>
          <w:trHeight w:val="399"/>
          <w:jc w:val="center"/>
        </w:trPr>
        <w:tc>
          <w:tcPr>
            <w:tcW w:w="58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8EE7E58" w14:textId="403D62A7" w:rsidR="00CB0A47" w:rsidRPr="00E60A67" w:rsidRDefault="00CB0A47" w:rsidP="00E60A67">
            <w:pPr>
              <w:widowControl/>
              <w:adjustRightInd/>
              <w:jc w:val="center"/>
              <w:textAlignment w:val="auto"/>
              <w:rPr>
                <w:b/>
                <w:sz w:val="24"/>
              </w:rPr>
            </w:pPr>
            <w:r w:rsidRPr="00E60A67">
              <w:rPr>
                <w:b/>
                <w:sz w:val="24"/>
              </w:rPr>
              <w:t>1.2.</w:t>
            </w:r>
          </w:p>
        </w:tc>
        <w:tc>
          <w:tcPr>
            <w:tcW w:w="1470"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071CA43" w14:textId="0D126120" w:rsidR="00CB0A47" w:rsidRPr="00E60A67" w:rsidRDefault="00CB0A47" w:rsidP="00310354">
            <w:pPr>
              <w:widowControl/>
              <w:adjustRightInd/>
              <w:textAlignment w:val="auto"/>
              <w:rPr>
                <w:b/>
                <w:bCs/>
                <w:sz w:val="24"/>
              </w:rPr>
            </w:pPr>
            <w:r w:rsidRPr="00817867">
              <w:rPr>
                <w:b/>
                <w:bCs/>
                <w:sz w:val="24"/>
              </w:rPr>
              <w:t>Informācijas aprites, komunikācijas un publicitātes nodrošināšana par veiktajām sabiedrības izpratnes par dažādiem Latvijas vēstures notikumiem un faktiem laikposmā no Otrā pasaules kara sākuma līdz mūsdienām, vecināšanas aktivitātes</w:t>
            </w:r>
          </w:p>
        </w:tc>
        <w:tc>
          <w:tcPr>
            <w:tcW w:w="882" w:type="pct"/>
            <w:tcBorders>
              <w:top w:val="dotted" w:sz="4" w:space="0" w:color="auto"/>
              <w:left w:val="nil"/>
              <w:bottom w:val="dotted" w:sz="4" w:space="0" w:color="auto"/>
              <w:right w:val="single" w:sz="4" w:space="0" w:color="auto"/>
            </w:tcBorders>
            <w:shd w:val="clear" w:color="auto" w:fill="FFFFFF" w:themeFill="background1"/>
            <w:noWrap/>
            <w:vAlign w:val="center"/>
          </w:tcPr>
          <w:p w14:paraId="08695372" w14:textId="77777777" w:rsidR="00CB0A47" w:rsidRPr="00E60A67" w:rsidRDefault="00CB0A47" w:rsidP="00310354">
            <w:pPr>
              <w:widowControl/>
              <w:adjustRightInd/>
              <w:jc w:val="center"/>
              <w:textAlignment w:val="auto"/>
              <w:rPr>
                <w:sz w:val="24"/>
              </w:rPr>
            </w:pPr>
          </w:p>
        </w:tc>
        <w:tc>
          <w:tcPr>
            <w:tcW w:w="608" w:type="pct"/>
            <w:tcBorders>
              <w:top w:val="dotted" w:sz="4" w:space="0" w:color="auto"/>
              <w:left w:val="nil"/>
              <w:bottom w:val="dotted" w:sz="4" w:space="0" w:color="auto"/>
              <w:right w:val="single" w:sz="4" w:space="0" w:color="auto"/>
            </w:tcBorders>
            <w:shd w:val="clear" w:color="auto" w:fill="FFFFFF" w:themeFill="background1"/>
            <w:noWrap/>
            <w:vAlign w:val="center"/>
          </w:tcPr>
          <w:p w14:paraId="4BB2ED7E" w14:textId="77777777" w:rsidR="00CB0A47" w:rsidRPr="00E60A67" w:rsidRDefault="00CB0A47" w:rsidP="00310354">
            <w:pPr>
              <w:widowControl/>
              <w:adjustRightInd/>
              <w:jc w:val="center"/>
              <w:textAlignment w:val="auto"/>
              <w:rPr>
                <w:sz w:val="24"/>
              </w:rPr>
            </w:pPr>
          </w:p>
        </w:tc>
        <w:tc>
          <w:tcPr>
            <w:tcW w:w="791" w:type="pct"/>
            <w:tcBorders>
              <w:top w:val="dotted" w:sz="4" w:space="0" w:color="auto"/>
              <w:left w:val="nil"/>
              <w:bottom w:val="dotted" w:sz="4" w:space="0" w:color="auto"/>
              <w:right w:val="single" w:sz="4" w:space="0" w:color="auto"/>
            </w:tcBorders>
            <w:shd w:val="clear" w:color="auto" w:fill="FFFFFF" w:themeFill="background1"/>
            <w:noWrap/>
            <w:vAlign w:val="center"/>
          </w:tcPr>
          <w:p w14:paraId="2A4DD3A4" w14:textId="77777777" w:rsidR="00CB0A47" w:rsidRPr="00E60A67" w:rsidRDefault="00CB0A47" w:rsidP="00310354">
            <w:pPr>
              <w:widowControl/>
              <w:adjustRightInd/>
              <w:jc w:val="center"/>
              <w:textAlignment w:val="auto"/>
              <w:rPr>
                <w:sz w:val="24"/>
              </w:rPr>
            </w:pPr>
          </w:p>
        </w:tc>
        <w:tc>
          <w:tcPr>
            <w:tcW w:w="663" w:type="pct"/>
            <w:gridSpan w:val="2"/>
            <w:tcBorders>
              <w:top w:val="dotted" w:sz="4" w:space="0" w:color="auto"/>
              <w:left w:val="nil"/>
              <w:bottom w:val="dotted" w:sz="4" w:space="0" w:color="auto"/>
              <w:right w:val="single" w:sz="4" w:space="0" w:color="auto"/>
            </w:tcBorders>
            <w:shd w:val="clear" w:color="auto" w:fill="FFFFFF" w:themeFill="background1"/>
            <w:noWrap/>
            <w:vAlign w:val="center"/>
          </w:tcPr>
          <w:p w14:paraId="06BCFE64" w14:textId="43C6CB5D" w:rsidR="00CB0A47" w:rsidRPr="00E60A67" w:rsidRDefault="00274AE5" w:rsidP="00310354">
            <w:pPr>
              <w:widowControl/>
              <w:adjustRightInd/>
              <w:jc w:val="center"/>
              <w:textAlignment w:val="auto"/>
              <w:rPr>
                <w:b/>
                <w:sz w:val="24"/>
              </w:rPr>
            </w:pPr>
            <w:r w:rsidRPr="00E60A67">
              <w:rPr>
                <w:b/>
                <w:sz w:val="24"/>
              </w:rPr>
              <w:t>9 500,00</w:t>
            </w:r>
          </w:p>
        </w:tc>
      </w:tr>
      <w:tr w:rsidR="006A5CC7" w:rsidRPr="00E60A67" w14:paraId="4EB0CD23" w14:textId="77777777" w:rsidTr="00E60A67">
        <w:trPr>
          <w:trHeight w:val="277"/>
          <w:jc w:val="center"/>
        </w:trPr>
        <w:tc>
          <w:tcPr>
            <w:tcW w:w="586"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14:paraId="5394CCFE" w14:textId="3753E9DD" w:rsidR="00310354" w:rsidRPr="00E60A67" w:rsidRDefault="00310354" w:rsidP="00310354">
            <w:pPr>
              <w:widowControl/>
              <w:adjustRightInd/>
              <w:jc w:val="center"/>
              <w:textAlignment w:val="auto"/>
              <w:rPr>
                <w:sz w:val="24"/>
              </w:rPr>
            </w:pPr>
            <w:r w:rsidRPr="00E60A67">
              <w:rPr>
                <w:sz w:val="24"/>
              </w:rPr>
              <w:t>1.2.</w:t>
            </w:r>
            <w:r w:rsidR="00274AE5" w:rsidRPr="00E60A67">
              <w:rPr>
                <w:sz w:val="24"/>
              </w:rPr>
              <w:t>1.</w:t>
            </w:r>
          </w:p>
        </w:tc>
        <w:tc>
          <w:tcPr>
            <w:tcW w:w="1470" w:type="pct"/>
            <w:tcBorders>
              <w:top w:val="single" w:sz="4" w:space="0" w:color="auto"/>
              <w:left w:val="single" w:sz="4" w:space="0" w:color="auto"/>
              <w:bottom w:val="dotted" w:sz="4" w:space="0" w:color="auto"/>
              <w:right w:val="single" w:sz="4" w:space="0" w:color="auto"/>
            </w:tcBorders>
            <w:shd w:val="clear" w:color="auto" w:fill="FFFFFF" w:themeFill="background1"/>
            <w:vAlign w:val="center"/>
            <w:hideMark/>
          </w:tcPr>
          <w:p w14:paraId="0E88FB7A" w14:textId="1524D1E8" w:rsidR="00310354" w:rsidRPr="00E60A67" w:rsidRDefault="00274AE5" w:rsidP="00310354">
            <w:pPr>
              <w:widowControl/>
              <w:adjustRightInd/>
              <w:textAlignment w:val="auto"/>
              <w:rPr>
                <w:sz w:val="24"/>
              </w:rPr>
            </w:pPr>
            <w:r w:rsidRPr="00E60A67">
              <w:rPr>
                <w:sz w:val="24"/>
              </w:rPr>
              <w:t xml:space="preserve">Informācijas par īstenotajām sabiedrības izpratni veicinošajām aktivitātēm ievietošana </w:t>
            </w:r>
            <w:r w:rsidR="003C561A" w:rsidRPr="00E60A67">
              <w:rPr>
                <w:i/>
                <w:iCs/>
                <w:sz w:val="24"/>
              </w:rPr>
              <w:t>Pilnvarotās institūcijas</w:t>
            </w:r>
            <w:r w:rsidR="003C561A">
              <w:rPr>
                <w:sz w:val="24"/>
              </w:rPr>
              <w:t xml:space="preserve"> </w:t>
            </w:r>
            <w:r w:rsidRPr="00E60A67">
              <w:rPr>
                <w:sz w:val="24"/>
              </w:rPr>
              <w:t>tīmekļvietnē</w:t>
            </w:r>
          </w:p>
        </w:tc>
        <w:tc>
          <w:tcPr>
            <w:tcW w:w="882" w:type="pct"/>
            <w:tcBorders>
              <w:top w:val="single" w:sz="4" w:space="0" w:color="auto"/>
              <w:left w:val="nil"/>
              <w:bottom w:val="dotted" w:sz="4" w:space="0" w:color="auto"/>
              <w:right w:val="single" w:sz="4" w:space="0" w:color="auto"/>
            </w:tcBorders>
            <w:shd w:val="clear" w:color="auto" w:fill="FFFFFF" w:themeFill="background1"/>
            <w:vAlign w:val="center"/>
            <w:hideMark/>
          </w:tcPr>
          <w:p w14:paraId="38242A92" w14:textId="40957D7C" w:rsidR="00310354" w:rsidRPr="00E60A67" w:rsidRDefault="00E97C56" w:rsidP="00310354">
            <w:pPr>
              <w:widowControl/>
              <w:adjustRightInd/>
              <w:jc w:val="center"/>
              <w:textAlignment w:val="auto"/>
              <w:rPr>
                <w:rFonts w:eastAsia="Arial Unicode MS"/>
                <w:sz w:val="24"/>
              </w:rPr>
            </w:pPr>
            <w:r>
              <w:rPr>
                <w:rFonts w:eastAsia="Arial Unicode MS"/>
                <w:sz w:val="24"/>
              </w:rPr>
              <w:t>p</w:t>
            </w:r>
            <w:r w:rsidR="00274AE5" w:rsidRPr="00E60A67">
              <w:rPr>
                <w:rFonts w:eastAsia="Arial Unicode MS"/>
                <w:sz w:val="24"/>
              </w:rPr>
              <w:t>ublikācija</w:t>
            </w:r>
          </w:p>
        </w:tc>
        <w:tc>
          <w:tcPr>
            <w:tcW w:w="608"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5E82062B" w14:textId="578F20B7" w:rsidR="00310354" w:rsidRPr="00E60A67" w:rsidRDefault="00274AE5" w:rsidP="00310354">
            <w:pPr>
              <w:widowControl/>
              <w:adjustRightInd/>
              <w:jc w:val="center"/>
              <w:textAlignment w:val="auto"/>
              <w:rPr>
                <w:rFonts w:eastAsia="Arial Unicode MS"/>
                <w:sz w:val="24"/>
              </w:rPr>
            </w:pPr>
            <w:r w:rsidRPr="00E60A67">
              <w:rPr>
                <w:rFonts w:eastAsia="Arial Unicode MS"/>
                <w:sz w:val="24"/>
              </w:rPr>
              <w:t>25</w:t>
            </w:r>
          </w:p>
        </w:tc>
        <w:tc>
          <w:tcPr>
            <w:tcW w:w="791"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3D338560" w14:textId="17E2FC68" w:rsidR="00310354" w:rsidRPr="00E60A67" w:rsidRDefault="00274AE5" w:rsidP="00310354">
            <w:pPr>
              <w:widowControl/>
              <w:adjustRightInd/>
              <w:jc w:val="center"/>
              <w:textAlignment w:val="auto"/>
              <w:rPr>
                <w:rFonts w:eastAsia="Arial Unicode MS"/>
                <w:sz w:val="24"/>
              </w:rPr>
            </w:pPr>
            <w:r w:rsidRPr="00E60A67">
              <w:rPr>
                <w:rFonts w:eastAsia="Arial Unicode MS"/>
                <w:sz w:val="24"/>
              </w:rPr>
              <w:t>80,00</w:t>
            </w:r>
          </w:p>
        </w:tc>
        <w:tc>
          <w:tcPr>
            <w:tcW w:w="663" w:type="pct"/>
            <w:gridSpan w:val="2"/>
            <w:tcBorders>
              <w:top w:val="single" w:sz="4" w:space="0" w:color="auto"/>
              <w:left w:val="nil"/>
              <w:bottom w:val="dotted" w:sz="4" w:space="0" w:color="auto"/>
              <w:right w:val="single" w:sz="4" w:space="0" w:color="auto"/>
            </w:tcBorders>
            <w:shd w:val="clear" w:color="auto" w:fill="FFFFFF" w:themeFill="background1"/>
            <w:noWrap/>
            <w:vAlign w:val="center"/>
            <w:hideMark/>
          </w:tcPr>
          <w:p w14:paraId="7C9080F9" w14:textId="53B47D00" w:rsidR="00310354" w:rsidRPr="00E60A67" w:rsidRDefault="00274AE5" w:rsidP="00310354">
            <w:pPr>
              <w:widowControl/>
              <w:adjustRightInd/>
              <w:jc w:val="center"/>
              <w:textAlignment w:val="auto"/>
              <w:rPr>
                <w:sz w:val="24"/>
              </w:rPr>
            </w:pPr>
            <w:r w:rsidRPr="00E60A67">
              <w:rPr>
                <w:sz w:val="24"/>
              </w:rPr>
              <w:t>2 000</w:t>
            </w:r>
            <w:r w:rsidR="00310354" w:rsidRPr="00E60A67">
              <w:rPr>
                <w:sz w:val="24"/>
              </w:rPr>
              <w:t>,00</w:t>
            </w:r>
          </w:p>
        </w:tc>
      </w:tr>
      <w:tr w:rsidR="006A5CC7" w:rsidRPr="00E60A67" w14:paraId="09B661A0" w14:textId="77777777" w:rsidTr="00E60A67">
        <w:trPr>
          <w:trHeight w:val="277"/>
          <w:jc w:val="center"/>
        </w:trPr>
        <w:tc>
          <w:tcPr>
            <w:tcW w:w="586"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6FBA9B24" w14:textId="15A41697" w:rsidR="00310354" w:rsidRPr="00E60A67" w:rsidRDefault="00274AE5" w:rsidP="00310354">
            <w:pPr>
              <w:widowControl/>
              <w:adjustRightInd/>
              <w:jc w:val="center"/>
              <w:textAlignment w:val="auto"/>
              <w:rPr>
                <w:bCs/>
                <w:sz w:val="24"/>
              </w:rPr>
            </w:pPr>
            <w:r w:rsidRPr="00E60A67">
              <w:rPr>
                <w:bCs/>
                <w:sz w:val="24"/>
              </w:rPr>
              <w:t>1.2.2.</w:t>
            </w:r>
          </w:p>
        </w:tc>
        <w:tc>
          <w:tcPr>
            <w:tcW w:w="1470" w:type="pct"/>
            <w:tcBorders>
              <w:top w:val="dotted" w:sz="4" w:space="0" w:color="auto"/>
              <w:left w:val="single" w:sz="4" w:space="0" w:color="auto"/>
              <w:bottom w:val="dotted" w:sz="4" w:space="0" w:color="auto"/>
              <w:right w:val="single" w:sz="4" w:space="0" w:color="auto"/>
            </w:tcBorders>
            <w:shd w:val="clear" w:color="auto" w:fill="FFFFFF" w:themeFill="background1"/>
            <w:vAlign w:val="center"/>
            <w:hideMark/>
          </w:tcPr>
          <w:p w14:paraId="64DEB5B4" w14:textId="237DC28B" w:rsidR="00310354" w:rsidRPr="00E60A67" w:rsidRDefault="00274AE5" w:rsidP="00310354">
            <w:pPr>
              <w:widowControl/>
              <w:adjustRightInd/>
              <w:textAlignment w:val="auto"/>
              <w:rPr>
                <w:bCs/>
                <w:sz w:val="24"/>
              </w:rPr>
            </w:pPr>
            <w:r w:rsidRPr="00E60A67">
              <w:rPr>
                <w:sz w:val="24"/>
              </w:rPr>
              <w:t>Pasākumu publicitātes nodrošināšana, pēc iespējas aptverot dažādu sabiedrības grupu iedzīvotājus</w:t>
            </w:r>
          </w:p>
        </w:tc>
        <w:tc>
          <w:tcPr>
            <w:tcW w:w="882"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3642546F" w14:textId="7406631C" w:rsidR="003C561A" w:rsidRDefault="003C561A" w:rsidP="006A5CC7">
            <w:pPr>
              <w:widowControl/>
              <w:adjustRightInd/>
              <w:jc w:val="center"/>
              <w:textAlignment w:val="auto"/>
              <w:rPr>
                <w:sz w:val="24"/>
              </w:rPr>
            </w:pPr>
            <w:r>
              <w:rPr>
                <w:sz w:val="24"/>
              </w:rPr>
              <w:t>p</w:t>
            </w:r>
            <w:r w:rsidR="00274AE5" w:rsidRPr="00E60A67">
              <w:rPr>
                <w:sz w:val="24"/>
              </w:rPr>
              <w:t>ublicitātes</w:t>
            </w:r>
          </w:p>
          <w:p w14:paraId="6967A4BE" w14:textId="3415264E" w:rsidR="006A5CC7" w:rsidRPr="00E60A67" w:rsidRDefault="00274AE5" w:rsidP="006A5CC7">
            <w:pPr>
              <w:widowControl/>
              <w:adjustRightInd/>
              <w:jc w:val="center"/>
              <w:textAlignment w:val="auto"/>
              <w:rPr>
                <w:sz w:val="24"/>
              </w:rPr>
            </w:pPr>
            <w:r w:rsidRPr="00817867">
              <w:rPr>
                <w:sz w:val="24"/>
              </w:rPr>
              <w:t xml:space="preserve">atbalsta </w:t>
            </w:r>
          </w:p>
          <w:p w14:paraId="4EED9D85" w14:textId="2B9AB6E8" w:rsidR="00310354" w:rsidRPr="00E60A67" w:rsidRDefault="00274AE5" w:rsidP="00817867">
            <w:pPr>
              <w:widowControl/>
              <w:adjustRightInd/>
              <w:jc w:val="center"/>
              <w:textAlignment w:val="auto"/>
              <w:rPr>
                <w:sz w:val="24"/>
              </w:rPr>
            </w:pPr>
            <w:r w:rsidRPr="00E60A67">
              <w:rPr>
                <w:sz w:val="24"/>
              </w:rPr>
              <w:t>aktivitāte</w:t>
            </w:r>
          </w:p>
        </w:tc>
        <w:tc>
          <w:tcPr>
            <w:tcW w:w="608"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0CC0DD13" w14:textId="7555D1BA" w:rsidR="00310354" w:rsidRPr="00E60A67" w:rsidRDefault="00274AE5" w:rsidP="00310354">
            <w:pPr>
              <w:widowControl/>
              <w:adjustRightInd/>
              <w:jc w:val="center"/>
              <w:textAlignment w:val="auto"/>
              <w:rPr>
                <w:sz w:val="24"/>
              </w:rPr>
            </w:pPr>
            <w:r w:rsidRPr="00E60A67">
              <w:rPr>
                <w:sz w:val="24"/>
              </w:rPr>
              <w:t>25</w:t>
            </w:r>
          </w:p>
        </w:tc>
        <w:tc>
          <w:tcPr>
            <w:tcW w:w="791"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5DEDC8A4" w14:textId="00254A1B" w:rsidR="00310354" w:rsidRPr="00E60A67" w:rsidRDefault="00274AE5" w:rsidP="00310354">
            <w:pPr>
              <w:widowControl/>
              <w:adjustRightInd/>
              <w:jc w:val="center"/>
              <w:textAlignment w:val="auto"/>
              <w:rPr>
                <w:sz w:val="24"/>
              </w:rPr>
            </w:pPr>
            <w:r w:rsidRPr="00E60A67">
              <w:rPr>
                <w:sz w:val="24"/>
              </w:rPr>
              <w:t>300,00</w:t>
            </w:r>
          </w:p>
        </w:tc>
        <w:tc>
          <w:tcPr>
            <w:tcW w:w="663" w:type="pct"/>
            <w:gridSpan w:val="2"/>
            <w:tcBorders>
              <w:top w:val="dotted" w:sz="4" w:space="0" w:color="auto"/>
              <w:left w:val="nil"/>
              <w:bottom w:val="dotted" w:sz="4" w:space="0" w:color="auto"/>
              <w:right w:val="single" w:sz="4" w:space="0" w:color="auto"/>
            </w:tcBorders>
            <w:shd w:val="clear" w:color="auto" w:fill="FFFFFF" w:themeFill="background1"/>
            <w:noWrap/>
            <w:vAlign w:val="center"/>
            <w:hideMark/>
          </w:tcPr>
          <w:p w14:paraId="063711E6" w14:textId="4B9CB150" w:rsidR="00310354" w:rsidRPr="00E60A67" w:rsidRDefault="00274AE5" w:rsidP="00310354">
            <w:pPr>
              <w:widowControl/>
              <w:adjustRightInd/>
              <w:jc w:val="center"/>
              <w:textAlignment w:val="auto"/>
              <w:rPr>
                <w:bCs/>
                <w:sz w:val="24"/>
              </w:rPr>
            </w:pPr>
            <w:r w:rsidRPr="00E60A67">
              <w:rPr>
                <w:bCs/>
                <w:sz w:val="24"/>
              </w:rPr>
              <w:t>7 500,00</w:t>
            </w:r>
          </w:p>
        </w:tc>
      </w:tr>
      <w:tr w:rsidR="006A5CC7" w:rsidRPr="00E60A67" w14:paraId="3EE65FAF" w14:textId="77777777" w:rsidTr="00E60A67">
        <w:trPr>
          <w:trHeight w:val="802"/>
          <w:jc w:val="center"/>
        </w:trPr>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CBEC06" w14:textId="77777777" w:rsidR="00310354" w:rsidRPr="00E60A67" w:rsidRDefault="00310354" w:rsidP="00310354">
            <w:pPr>
              <w:widowControl/>
              <w:adjustRightInd/>
              <w:jc w:val="center"/>
              <w:textAlignment w:val="auto"/>
              <w:rPr>
                <w:b/>
                <w:bCs/>
                <w:sz w:val="24"/>
              </w:rPr>
            </w:pPr>
            <w:r w:rsidRPr="00E60A67">
              <w:rPr>
                <w:b/>
                <w:bCs/>
                <w:sz w:val="24"/>
              </w:rPr>
              <w:t>2.</w:t>
            </w:r>
          </w:p>
        </w:tc>
        <w:tc>
          <w:tcPr>
            <w:tcW w:w="14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2A852A" w14:textId="2A6B3F00" w:rsidR="00310354" w:rsidRPr="00E60A67" w:rsidRDefault="00274AE5" w:rsidP="00310354">
            <w:pPr>
              <w:widowControl/>
              <w:adjustRightInd/>
              <w:textAlignment w:val="auto"/>
              <w:rPr>
                <w:b/>
                <w:bCs/>
                <w:sz w:val="24"/>
              </w:rPr>
            </w:pPr>
            <w:r w:rsidRPr="00E60A67">
              <w:rPr>
                <w:b/>
                <w:bCs/>
                <w:sz w:val="24"/>
              </w:rPr>
              <w:t xml:space="preserve">Valsts pārvaldes uzdevuma īstenošanai nepieciešamās administratīvās izmaksas </w:t>
            </w:r>
          </w:p>
        </w:tc>
        <w:tc>
          <w:tcPr>
            <w:tcW w:w="88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434DB7" w14:textId="77777777" w:rsidR="00310354" w:rsidRPr="00E60A67" w:rsidRDefault="00310354" w:rsidP="00310354">
            <w:pPr>
              <w:widowControl/>
              <w:adjustRightInd/>
              <w:jc w:val="center"/>
              <w:textAlignment w:val="auto"/>
              <w:rPr>
                <w:rFonts w:eastAsia="Arial Unicode MS"/>
                <w:sz w:val="24"/>
              </w:rPr>
            </w:pPr>
          </w:p>
        </w:tc>
        <w:tc>
          <w:tcPr>
            <w:tcW w:w="60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1091477" w14:textId="77777777" w:rsidR="00310354" w:rsidRPr="00E60A67" w:rsidRDefault="00310354" w:rsidP="00310354">
            <w:pPr>
              <w:widowControl/>
              <w:adjustRightInd/>
              <w:jc w:val="center"/>
              <w:textAlignment w:val="auto"/>
              <w:rPr>
                <w:rFonts w:eastAsia="Arial Unicode MS"/>
                <w:sz w:val="24"/>
              </w:rPr>
            </w:pPr>
          </w:p>
        </w:tc>
        <w:tc>
          <w:tcPr>
            <w:tcW w:w="79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62C86F" w14:textId="77777777" w:rsidR="00310354" w:rsidRPr="00E60A67" w:rsidRDefault="00310354" w:rsidP="00310354">
            <w:pPr>
              <w:widowControl/>
              <w:adjustRightInd/>
              <w:jc w:val="center"/>
              <w:textAlignment w:val="auto"/>
              <w:rPr>
                <w:rFonts w:eastAsia="Arial Unicode MS"/>
                <w:sz w:val="24"/>
              </w:rPr>
            </w:pPr>
          </w:p>
        </w:tc>
        <w:tc>
          <w:tcPr>
            <w:tcW w:w="663"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B034CC" w14:textId="10EA8B9B" w:rsidR="00310354" w:rsidRPr="00E60A67" w:rsidRDefault="00274AE5" w:rsidP="00310354">
            <w:pPr>
              <w:widowControl/>
              <w:adjustRightInd/>
              <w:jc w:val="center"/>
              <w:textAlignment w:val="auto"/>
              <w:rPr>
                <w:b/>
                <w:bCs/>
                <w:sz w:val="24"/>
              </w:rPr>
            </w:pPr>
            <w:r w:rsidRPr="00E60A67">
              <w:rPr>
                <w:b/>
                <w:bCs/>
                <w:sz w:val="24"/>
              </w:rPr>
              <w:t>6</w:t>
            </w:r>
            <w:r w:rsidR="00310354" w:rsidRPr="00E60A67">
              <w:rPr>
                <w:b/>
                <w:bCs/>
                <w:sz w:val="24"/>
              </w:rPr>
              <w:t> </w:t>
            </w:r>
            <w:r w:rsidRPr="00E60A67">
              <w:rPr>
                <w:b/>
                <w:bCs/>
                <w:sz w:val="24"/>
              </w:rPr>
              <w:t>2</w:t>
            </w:r>
            <w:r w:rsidR="00310354" w:rsidRPr="00E60A67">
              <w:rPr>
                <w:b/>
                <w:bCs/>
                <w:sz w:val="24"/>
              </w:rPr>
              <w:t>00,00</w:t>
            </w:r>
          </w:p>
        </w:tc>
      </w:tr>
      <w:tr w:rsidR="006A5CC7" w:rsidRPr="00E60A67" w14:paraId="647E2720" w14:textId="77777777" w:rsidTr="00E60A67">
        <w:trPr>
          <w:trHeight w:val="552"/>
          <w:jc w:val="center"/>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F193DE" w14:textId="77777777" w:rsidR="00310354" w:rsidRPr="00E60A67" w:rsidRDefault="00310354" w:rsidP="00310354">
            <w:pPr>
              <w:widowControl/>
              <w:adjustRightInd/>
              <w:jc w:val="center"/>
              <w:textAlignment w:val="auto"/>
              <w:rPr>
                <w:sz w:val="24"/>
              </w:rPr>
            </w:pPr>
            <w:r w:rsidRPr="00E60A67">
              <w:rPr>
                <w:sz w:val="24"/>
              </w:rPr>
              <w:t>2.1.</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C27694" w14:textId="3EC5D900" w:rsidR="00310354" w:rsidRPr="00E60A67" w:rsidRDefault="00274AE5" w:rsidP="00310354">
            <w:pPr>
              <w:widowControl/>
              <w:adjustRightInd/>
              <w:textAlignment w:val="auto"/>
              <w:rPr>
                <w:bCs/>
                <w:sz w:val="24"/>
              </w:rPr>
            </w:pPr>
            <w:r w:rsidRPr="00E60A67">
              <w:rPr>
                <w:sz w:val="24"/>
              </w:rPr>
              <w:t>Valsts pārvaldes uzdevuma vadība un koordinēšana</w:t>
            </w:r>
          </w:p>
        </w:tc>
        <w:tc>
          <w:tcPr>
            <w:tcW w:w="88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4BD7D1" w14:textId="6F5CB378" w:rsidR="00310354" w:rsidRPr="00E60A67" w:rsidRDefault="00E97C56" w:rsidP="00310354">
            <w:pPr>
              <w:widowControl/>
              <w:adjustRightInd/>
              <w:jc w:val="center"/>
              <w:textAlignment w:val="auto"/>
              <w:rPr>
                <w:bCs/>
                <w:sz w:val="24"/>
              </w:rPr>
            </w:pPr>
            <w:r>
              <w:rPr>
                <w:bCs/>
                <w:sz w:val="24"/>
              </w:rPr>
              <w:t>d</w:t>
            </w:r>
            <w:r w:rsidR="00274AE5" w:rsidRPr="00E60A67">
              <w:rPr>
                <w:bCs/>
                <w:sz w:val="24"/>
              </w:rPr>
              <w:t>iena</w:t>
            </w:r>
          </w:p>
        </w:tc>
        <w:tc>
          <w:tcPr>
            <w:tcW w:w="60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A354C6" w14:textId="02B48D5C" w:rsidR="00310354" w:rsidRPr="00E60A67" w:rsidRDefault="00274AE5" w:rsidP="00310354">
            <w:pPr>
              <w:widowControl/>
              <w:adjustRightInd/>
              <w:jc w:val="center"/>
              <w:textAlignment w:val="auto"/>
              <w:rPr>
                <w:bCs/>
                <w:sz w:val="24"/>
              </w:rPr>
            </w:pPr>
            <w:r w:rsidRPr="00E60A67">
              <w:rPr>
                <w:bCs/>
                <w:sz w:val="24"/>
              </w:rPr>
              <w:t>70</w:t>
            </w:r>
          </w:p>
        </w:tc>
        <w:tc>
          <w:tcPr>
            <w:tcW w:w="7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FF826D8" w14:textId="52AB54F7" w:rsidR="00310354" w:rsidRPr="00E60A67" w:rsidRDefault="00942A73" w:rsidP="00310354">
            <w:pPr>
              <w:widowControl/>
              <w:adjustRightInd/>
              <w:jc w:val="center"/>
              <w:textAlignment w:val="auto"/>
              <w:rPr>
                <w:bCs/>
                <w:sz w:val="24"/>
              </w:rPr>
            </w:pPr>
            <w:r w:rsidRPr="00E60A67">
              <w:rPr>
                <w:bCs/>
                <w:sz w:val="24"/>
              </w:rPr>
              <w:t>39,97</w:t>
            </w:r>
          </w:p>
        </w:tc>
        <w:tc>
          <w:tcPr>
            <w:tcW w:w="663"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5DF6EA0F" w14:textId="52FB9555" w:rsidR="00310354" w:rsidRPr="00E60A67" w:rsidRDefault="00942A73" w:rsidP="00310354">
            <w:pPr>
              <w:widowControl/>
              <w:adjustRightInd/>
              <w:jc w:val="center"/>
              <w:textAlignment w:val="auto"/>
              <w:rPr>
                <w:bCs/>
                <w:sz w:val="24"/>
              </w:rPr>
            </w:pPr>
            <w:r w:rsidRPr="00E60A67">
              <w:rPr>
                <w:bCs/>
                <w:sz w:val="24"/>
              </w:rPr>
              <w:t>2 797</w:t>
            </w:r>
            <w:r w:rsidR="00310354" w:rsidRPr="00E60A67">
              <w:rPr>
                <w:bCs/>
                <w:sz w:val="24"/>
              </w:rPr>
              <w:t>,</w:t>
            </w:r>
            <w:r w:rsidRPr="00E60A67">
              <w:rPr>
                <w:bCs/>
                <w:sz w:val="24"/>
              </w:rPr>
              <w:t>9</w:t>
            </w:r>
            <w:r w:rsidR="00310354" w:rsidRPr="00E60A67">
              <w:rPr>
                <w:bCs/>
                <w:sz w:val="24"/>
              </w:rPr>
              <w:t>0</w:t>
            </w:r>
          </w:p>
        </w:tc>
      </w:tr>
      <w:tr w:rsidR="006A5CC7" w:rsidRPr="00E60A67" w14:paraId="5560FA53" w14:textId="77777777" w:rsidTr="00E60A67">
        <w:trPr>
          <w:trHeight w:val="419"/>
          <w:jc w:val="center"/>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AFE31F" w14:textId="77777777" w:rsidR="00310354" w:rsidRPr="00E60A67" w:rsidRDefault="00310354" w:rsidP="00310354">
            <w:pPr>
              <w:widowControl/>
              <w:adjustRightInd/>
              <w:jc w:val="center"/>
              <w:textAlignment w:val="auto"/>
              <w:rPr>
                <w:sz w:val="24"/>
              </w:rPr>
            </w:pPr>
            <w:r w:rsidRPr="00E60A67">
              <w:rPr>
                <w:sz w:val="24"/>
              </w:rPr>
              <w:t>2.2.</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A8F6B4" w14:textId="06EA79AD" w:rsidR="00310354" w:rsidRPr="00E60A67" w:rsidRDefault="00274AE5" w:rsidP="00310354">
            <w:pPr>
              <w:widowControl/>
              <w:adjustRightInd/>
              <w:textAlignment w:val="auto"/>
              <w:rPr>
                <w:bCs/>
                <w:sz w:val="24"/>
              </w:rPr>
            </w:pPr>
            <w:r w:rsidRPr="00E60A67">
              <w:rPr>
                <w:sz w:val="24"/>
              </w:rPr>
              <w:t>Valsts sociālās apdrošināšanas obligātās iemaksas</w:t>
            </w:r>
          </w:p>
        </w:tc>
        <w:tc>
          <w:tcPr>
            <w:tcW w:w="88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10D1415" w14:textId="525E05F1" w:rsidR="00310354" w:rsidRPr="00E60A67" w:rsidRDefault="00E97C56" w:rsidP="00310354">
            <w:pPr>
              <w:widowControl/>
              <w:adjustRightInd/>
              <w:jc w:val="center"/>
              <w:textAlignment w:val="auto"/>
              <w:rPr>
                <w:bCs/>
                <w:sz w:val="24"/>
              </w:rPr>
            </w:pPr>
            <w:r>
              <w:rPr>
                <w:bCs/>
                <w:sz w:val="24"/>
              </w:rPr>
              <w:t>d</w:t>
            </w:r>
            <w:r w:rsidR="00274AE5" w:rsidRPr="00E60A67">
              <w:rPr>
                <w:bCs/>
                <w:sz w:val="24"/>
              </w:rPr>
              <w:t>iena</w:t>
            </w:r>
          </w:p>
        </w:tc>
        <w:tc>
          <w:tcPr>
            <w:tcW w:w="60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7DC84869" w14:textId="5A19A30F" w:rsidR="00310354" w:rsidRPr="00E60A67" w:rsidRDefault="00274AE5" w:rsidP="00310354">
            <w:pPr>
              <w:widowControl/>
              <w:adjustRightInd/>
              <w:jc w:val="center"/>
              <w:textAlignment w:val="auto"/>
              <w:rPr>
                <w:bCs/>
                <w:sz w:val="24"/>
              </w:rPr>
            </w:pPr>
            <w:r w:rsidRPr="00E60A67">
              <w:rPr>
                <w:bCs/>
                <w:sz w:val="24"/>
              </w:rPr>
              <w:t>100</w:t>
            </w:r>
          </w:p>
        </w:tc>
        <w:tc>
          <w:tcPr>
            <w:tcW w:w="791"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8EDBBC" w14:textId="6C60329E" w:rsidR="00310354" w:rsidRPr="00E60A67" w:rsidRDefault="00274AE5" w:rsidP="00310354">
            <w:pPr>
              <w:widowControl/>
              <w:adjustRightInd/>
              <w:jc w:val="center"/>
              <w:textAlignment w:val="auto"/>
              <w:rPr>
                <w:bCs/>
                <w:sz w:val="24"/>
              </w:rPr>
            </w:pPr>
            <w:r w:rsidRPr="00E60A67">
              <w:rPr>
                <w:bCs/>
                <w:sz w:val="24"/>
              </w:rPr>
              <w:t>9</w:t>
            </w:r>
            <w:r w:rsidR="00310354" w:rsidRPr="00E60A67">
              <w:rPr>
                <w:bCs/>
                <w:sz w:val="24"/>
              </w:rPr>
              <w:t>,</w:t>
            </w:r>
            <w:r w:rsidRPr="00E60A67">
              <w:rPr>
                <w:bCs/>
                <w:sz w:val="24"/>
              </w:rPr>
              <w:t>4</w:t>
            </w:r>
            <w:r w:rsidR="00942A73" w:rsidRPr="00E60A67">
              <w:rPr>
                <w:bCs/>
                <w:sz w:val="24"/>
              </w:rPr>
              <w:t>3</w:t>
            </w:r>
          </w:p>
        </w:tc>
        <w:tc>
          <w:tcPr>
            <w:tcW w:w="663"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0E906AE1" w14:textId="4182D953" w:rsidR="00310354" w:rsidRPr="00E60A67" w:rsidRDefault="00274AE5" w:rsidP="00310354">
            <w:pPr>
              <w:widowControl/>
              <w:adjustRightInd/>
              <w:jc w:val="center"/>
              <w:textAlignment w:val="auto"/>
              <w:rPr>
                <w:bCs/>
                <w:sz w:val="24"/>
              </w:rPr>
            </w:pPr>
            <w:r w:rsidRPr="00E60A67">
              <w:rPr>
                <w:bCs/>
                <w:sz w:val="24"/>
              </w:rPr>
              <w:t>94</w:t>
            </w:r>
            <w:r w:rsidR="00942A73" w:rsidRPr="00E60A67">
              <w:rPr>
                <w:bCs/>
                <w:sz w:val="24"/>
              </w:rPr>
              <w:t>3</w:t>
            </w:r>
            <w:r w:rsidR="00310354" w:rsidRPr="00E60A67">
              <w:rPr>
                <w:bCs/>
                <w:sz w:val="24"/>
              </w:rPr>
              <w:t>,00</w:t>
            </w:r>
          </w:p>
        </w:tc>
      </w:tr>
      <w:tr w:rsidR="006A5CC7" w:rsidRPr="00E60A67" w14:paraId="40AC5833" w14:textId="77777777" w:rsidTr="00E60A67">
        <w:trPr>
          <w:trHeight w:val="419"/>
          <w:jc w:val="center"/>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FD5E7" w14:textId="1E935C9E" w:rsidR="00274AE5" w:rsidRPr="00E60A67" w:rsidRDefault="00274AE5" w:rsidP="00310354">
            <w:pPr>
              <w:widowControl/>
              <w:adjustRightInd/>
              <w:jc w:val="center"/>
              <w:textAlignment w:val="auto"/>
              <w:rPr>
                <w:sz w:val="24"/>
              </w:rPr>
            </w:pPr>
            <w:r w:rsidRPr="00E60A67">
              <w:rPr>
                <w:sz w:val="24"/>
              </w:rPr>
              <w:t>2.3.</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DE44C" w14:textId="6F4EDFF2" w:rsidR="00274AE5" w:rsidRPr="00E60A67" w:rsidRDefault="00274AE5" w:rsidP="00310354">
            <w:pPr>
              <w:widowControl/>
              <w:adjustRightInd/>
              <w:textAlignment w:val="auto"/>
              <w:rPr>
                <w:sz w:val="24"/>
              </w:rPr>
            </w:pPr>
            <w:r w:rsidRPr="00E60A67">
              <w:rPr>
                <w:sz w:val="24"/>
              </w:rPr>
              <w:t>Grāmatvedības nodrošinājums</w:t>
            </w:r>
          </w:p>
        </w:tc>
        <w:tc>
          <w:tcPr>
            <w:tcW w:w="882" w:type="pct"/>
            <w:tcBorders>
              <w:top w:val="single" w:sz="4" w:space="0" w:color="auto"/>
              <w:left w:val="nil"/>
              <w:bottom w:val="single" w:sz="4" w:space="0" w:color="auto"/>
              <w:right w:val="single" w:sz="4" w:space="0" w:color="auto"/>
            </w:tcBorders>
            <w:shd w:val="clear" w:color="auto" w:fill="FFFFFF" w:themeFill="background1"/>
            <w:noWrap/>
            <w:vAlign w:val="center"/>
          </w:tcPr>
          <w:p w14:paraId="24EC083C" w14:textId="7C16D86C" w:rsidR="00274AE5" w:rsidRPr="00E60A67" w:rsidRDefault="00E97C56" w:rsidP="00310354">
            <w:pPr>
              <w:widowControl/>
              <w:adjustRightInd/>
              <w:jc w:val="center"/>
              <w:textAlignment w:val="auto"/>
              <w:rPr>
                <w:bCs/>
                <w:sz w:val="24"/>
              </w:rPr>
            </w:pPr>
            <w:r>
              <w:rPr>
                <w:bCs/>
                <w:sz w:val="24"/>
              </w:rPr>
              <w:t>d</w:t>
            </w:r>
            <w:r w:rsidR="00274AE5" w:rsidRPr="00E60A67">
              <w:rPr>
                <w:bCs/>
                <w:sz w:val="24"/>
              </w:rPr>
              <w:t>iena</w:t>
            </w:r>
          </w:p>
        </w:tc>
        <w:tc>
          <w:tcPr>
            <w:tcW w:w="608" w:type="pct"/>
            <w:tcBorders>
              <w:top w:val="single" w:sz="4" w:space="0" w:color="auto"/>
              <w:left w:val="nil"/>
              <w:bottom w:val="single" w:sz="4" w:space="0" w:color="auto"/>
              <w:right w:val="single" w:sz="4" w:space="0" w:color="auto"/>
            </w:tcBorders>
            <w:shd w:val="clear" w:color="auto" w:fill="FFFFFF" w:themeFill="background1"/>
            <w:noWrap/>
            <w:vAlign w:val="center"/>
          </w:tcPr>
          <w:p w14:paraId="0E04AA5C" w14:textId="3B19284D" w:rsidR="00274AE5" w:rsidRPr="00E60A67" w:rsidRDefault="002231F2" w:rsidP="00310354">
            <w:pPr>
              <w:widowControl/>
              <w:adjustRightInd/>
              <w:jc w:val="center"/>
              <w:textAlignment w:val="auto"/>
              <w:rPr>
                <w:bCs/>
                <w:sz w:val="24"/>
              </w:rPr>
            </w:pPr>
            <w:r w:rsidRPr="00E60A67">
              <w:rPr>
                <w:bCs/>
                <w:sz w:val="24"/>
              </w:rPr>
              <w:t>30</w:t>
            </w:r>
          </w:p>
        </w:tc>
        <w:tc>
          <w:tcPr>
            <w:tcW w:w="791" w:type="pct"/>
            <w:tcBorders>
              <w:top w:val="single" w:sz="4" w:space="0" w:color="auto"/>
              <w:left w:val="nil"/>
              <w:bottom w:val="single" w:sz="4" w:space="0" w:color="auto"/>
              <w:right w:val="single" w:sz="4" w:space="0" w:color="auto"/>
            </w:tcBorders>
            <w:shd w:val="clear" w:color="auto" w:fill="FFFFFF" w:themeFill="background1"/>
            <w:noWrap/>
            <w:vAlign w:val="center"/>
          </w:tcPr>
          <w:p w14:paraId="6408469D" w14:textId="15C82E77" w:rsidR="00274AE5" w:rsidRPr="00E60A67" w:rsidRDefault="00942A73" w:rsidP="00310354">
            <w:pPr>
              <w:widowControl/>
              <w:adjustRightInd/>
              <w:jc w:val="center"/>
              <w:textAlignment w:val="auto"/>
              <w:rPr>
                <w:bCs/>
                <w:sz w:val="24"/>
              </w:rPr>
            </w:pPr>
            <w:r w:rsidRPr="00E60A67">
              <w:rPr>
                <w:bCs/>
                <w:sz w:val="24"/>
              </w:rPr>
              <w:t>39,97</w:t>
            </w:r>
          </w:p>
        </w:tc>
        <w:tc>
          <w:tcPr>
            <w:tcW w:w="663"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2C89E1E8" w14:textId="37CD6E96" w:rsidR="00274AE5" w:rsidRPr="00E60A67" w:rsidRDefault="002231F2" w:rsidP="00310354">
            <w:pPr>
              <w:widowControl/>
              <w:adjustRightInd/>
              <w:jc w:val="center"/>
              <w:textAlignment w:val="auto"/>
              <w:rPr>
                <w:bCs/>
                <w:sz w:val="24"/>
              </w:rPr>
            </w:pPr>
            <w:r w:rsidRPr="00E60A67">
              <w:rPr>
                <w:bCs/>
                <w:sz w:val="24"/>
              </w:rPr>
              <w:t>1 </w:t>
            </w:r>
            <w:r w:rsidR="00942A73" w:rsidRPr="00E60A67">
              <w:rPr>
                <w:bCs/>
                <w:sz w:val="24"/>
              </w:rPr>
              <w:t>199</w:t>
            </w:r>
            <w:r w:rsidRPr="00E60A67">
              <w:rPr>
                <w:bCs/>
                <w:sz w:val="24"/>
              </w:rPr>
              <w:t>,</w:t>
            </w:r>
            <w:r w:rsidR="00282B49" w:rsidRPr="00E60A67">
              <w:rPr>
                <w:bCs/>
                <w:sz w:val="24"/>
              </w:rPr>
              <w:t>10</w:t>
            </w:r>
          </w:p>
        </w:tc>
      </w:tr>
      <w:tr w:rsidR="006A5CC7" w:rsidRPr="00E60A67" w14:paraId="48A7397E" w14:textId="77777777" w:rsidTr="00E60A67">
        <w:trPr>
          <w:trHeight w:val="419"/>
          <w:jc w:val="center"/>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3FF55" w14:textId="78FC6061" w:rsidR="002231F2" w:rsidRPr="00E60A67" w:rsidRDefault="002231F2" w:rsidP="00310354">
            <w:pPr>
              <w:widowControl/>
              <w:adjustRightInd/>
              <w:jc w:val="center"/>
              <w:textAlignment w:val="auto"/>
              <w:rPr>
                <w:sz w:val="24"/>
              </w:rPr>
            </w:pPr>
            <w:r w:rsidRPr="00E60A67">
              <w:rPr>
                <w:sz w:val="24"/>
              </w:rPr>
              <w:t>2.4.</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7682C" w14:textId="13799A54" w:rsidR="002231F2" w:rsidRPr="00817867" w:rsidRDefault="002231F2" w:rsidP="00310354">
            <w:pPr>
              <w:widowControl/>
              <w:adjustRightInd/>
              <w:textAlignment w:val="auto"/>
              <w:rPr>
                <w:sz w:val="24"/>
              </w:rPr>
            </w:pPr>
            <w:r w:rsidRPr="00E60A67">
              <w:rPr>
                <w:sz w:val="24"/>
              </w:rPr>
              <w:t>Telpu īre, komunālie maksājumi, komunikācijas</w:t>
            </w:r>
            <w:r w:rsidR="00E97C56">
              <w:rPr>
                <w:sz w:val="24"/>
              </w:rPr>
              <w:t xml:space="preserve"> un</w:t>
            </w:r>
            <w:r w:rsidRPr="00817867">
              <w:rPr>
                <w:sz w:val="24"/>
              </w:rPr>
              <w:t xml:space="preserve"> kancelejas izdevumi</w:t>
            </w:r>
          </w:p>
        </w:tc>
        <w:tc>
          <w:tcPr>
            <w:tcW w:w="882" w:type="pct"/>
            <w:tcBorders>
              <w:top w:val="single" w:sz="4" w:space="0" w:color="auto"/>
              <w:left w:val="nil"/>
              <w:bottom w:val="single" w:sz="4" w:space="0" w:color="auto"/>
              <w:right w:val="single" w:sz="4" w:space="0" w:color="auto"/>
            </w:tcBorders>
            <w:shd w:val="clear" w:color="auto" w:fill="FFFFFF" w:themeFill="background1"/>
            <w:noWrap/>
            <w:vAlign w:val="center"/>
          </w:tcPr>
          <w:p w14:paraId="7E844968" w14:textId="3B223BFE" w:rsidR="002231F2" w:rsidRPr="00E60A67" w:rsidRDefault="00E97C56" w:rsidP="00310354">
            <w:pPr>
              <w:widowControl/>
              <w:adjustRightInd/>
              <w:jc w:val="center"/>
              <w:textAlignment w:val="auto"/>
              <w:rPr>
                <w:bCs/>
                <w:sz w:val="24"/>
              </w:rPr>
            </w:pPr>
            <w:r>
              <w:rPr>
                <w:bCs/>
                <w:sz w:val="24"/>
              </w:rPr>
              <w:t>m</w:t>
            </w:r>
            <w:r w:rsidR="002231F2" w:rsidRPr="00E60A67">
              <w:rPr>
                <w:bCs/>
                <w:sz w:val="24"/>
              </w:rPr>
              <w:t>ēnesis</w:t>
            </w:r>
          </w:p>
        </w:tc>
        <w:tc>
          <w:tcPr>
            <w:tcW w:w="608" w:type="pct"/>
            <w:tcBorders>
              <w:top w:val="single" w:sz="4" w:space="0" w:color="auto"/>
              <w:left w:val="nil"/>
              <w:bottom w:val="single" w:sz="4" w:space="0" w:color="auto"/>
              <w:right w:val="single" w:sz="4" w:space="0" w:color="auto"/>
            </w:tcBorders>
            <w:shd w:val="clear" w:color="auto" w:fill="FFFFFF" w:themeFill="background1"/>
            <w:noWrap/>
            <w:vAlign w:val="center"/>
          </w:tcPr>
          <w:p w14:paraId="34010A6D" w14:textId="6E633FB7" w:rsidR="002231F2" w:rsidRPr="00E60A67" w:rsidRDefault="002231F2" w:rsidP="00310354">
            <w:pPr>
              <w:widowControl/>
              <w:adjustRightInd/>
              <w:jc w:val="center"/>
              <w:textAlignment w:val="auto"/>
              <w:rPr>
                <w:bCs/>
                <w:sz w:val="24"/>
              </w:rPr>
            </w:pPr>
            <w:r w:rsidRPr="00E60A67">
              <w:rPr>
                <w:bCs/>
                <w:sz w:val="24"/>
              </w:rPr>
              <w:t>6</w:t>
            </w:r>
          </w:p>
        </w:tc>
        <w:tc>
          <w:tcPr>
            <w:tcW w:w="791" w:type="pct"/>
            <w:tcBorders>
              <w:top w:val="single" w:sz="4" w:space="0" w:color="auto"/>
              <w:left w:val="nil"/>
              <w:bottom w:val="single" w:sz="4" w:space="0" w:color="auto"/>
              <w:right w:val="single" w:sz="4" w:space="0" w:color="auto"/>
            </w:tcBorders>
            <w:shd w:val="clear" w:color="auto" w:fill="FFFFFF" w:themeFill="background1"/>
            <w:noWrap/>
            <w:vAlign w:val="center"/>
          </w:tcPr>
          <w:p w14:paraId="26F9C3F4" w14:textId="139503D2" w:rsidR="002231F2" w:rsidRPr="00E60A67" w:rsidRDefault="002231F2" w:rsidP="00310354">
            <w:pPr>
              <w:widowControl/>
              <w:adjustRightInd/>
              <w:jc w:val="center"/>
              <w:textAlignment w:val="auto"/>
              <w:rPr>
                <w:bCs/>
                <w:sz w:val="24"/>
              </w:rPr>
            </w:pPr>
            <w:r w:rsidRPr="00E60A67">
              <w:rPr>
                <w:bCs/>
                <w:sz w:val="24"/>
              </w:rPr>
              <w:t>210,00</w:t>
            </w:r>
          </w:p>
        </w:tc>
        <w:tc>
          <w:tcPr>
            <w:tcW w:w="663" w:type="pct"/>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56DF1EA3" w14:textId="569DBE6C" w:rsidR="002231F2" w:rsidRPr="00E60A67" w:rsidRDefault="002231F2" w:rsidP="00310354">
            <w:pPr>
              <w:widowControl/>
              <w:adjustRightInd/>
              <w:jc w:val="center"/>
              <w:textAlignment w:val="auto"/>
              <w:rPr>
                <w:bCs/>
                <w:sz w:val="24"/>
              </w:rPr>
            </w:pPr>
            <w:r w:rsidRPr="00E60A67">
              <w:rPr>
                <w:bCs/>
                <w:sz w:val="24"/>
              </w:rPr>
              <w:t>1 260,00</w:t>
            </w:r>
          </w:p>
        </w:tc>
      </w:tr>
      <w:tr w:rsidR="002231F2" w:rsidRPr="00E60A67" w14:paraId="13E4A929" w14:textId="77777777" w:rsidTr="00E60A67">
        <w:trPr>
          <w:gridAfter w:val="1"/>
          <w:wAfter w:w="5" w:type="pct"/>
          <w:trHeight w:val="423"/>
          <w:jc w:val="center"/>
        </w:trPr>
        <w:tc>
          <w:tcPr>
            <w:tcW w:w="4337"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703206" w14:textId="77777777" w:rsidR="00310354" w:rsidRPr="00E60A67" w:rsidRDefault="00310354" w:rsidP="00310354">
            <w:pPr>
              <w:widowControl/>
              <w:adjustRightInd/>
              <w:jc w:val="right"/>
              <w:textAlignment w:val="auto"/>
              <w:rPr>
                <w:b/>
                <w:sz w:val="24"/>
                <w:highlight w:val="lightGray"/>
              </w:rPr>
            </w:pPr>
            <w:r w:rsidRPr="00E60A67">
              <w:rPr>
                <w:b/>
                <w:bCs/>
                <w:sz w:val="24"/>
              </w:rPr>
              <w:t>Kopā</w:t>
            </w:r>
          </w:p>
        </w:tc>
        <w:tc>
          <w:tcPr>
            <w:tcW w:w="65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3BCAEC" w14:textId="7A3114F0" w:rsidR="00310354" w:rsidRPr="00E60A67" w:rsidRDefault="002231F2" w:rsidP="002231F2">
            <w:pPr>
              <w:widowControl/>
              <w:adjustRightInd/>
              <w:ind w:left="-222" w:firstLine="222"/>
              <w:jc w:val="center"/>
              <w:textAlignment w:val="auto"/>
              <w:rPr>
                <w:b/>
                <w:bCs/>
                <w:sz w:val="24"/>
              </w:rPr>
            </w:pPr>
            <w:r w:rsidRPr="00E60A67">
              <w:rPr>
                <w:b/>
                <w:bCs/>
                <w:sz w:val="24"/>
              </w:rPr>
              <w:t>62</w:t>
            </w:r>
            <w:r w:rsidR="00310354" w:rsidRPr="00E60A67">
              <w:rPr>
                <w:b/>
                <w:bCs/>
                <w:sz w:val="24"/>
              </w:rPr>
              <w:t> 000,00</w:t>
            </w:r>
          </w:p>
        </w:tc>
      </w:tr>
    </w:tbl>
    <w:p w14:paraId="463A532D" w14:textId="77777777" w:rsidR="00310354" w:rsidRPr="00310354" w:rsidRDefault="00310354" w:rsidP="00310354">
      <w:pPr>
        <w:jc w:val="left"/>
        <w:rPr>
          <w:sz w:val="26"/>
          <w:szCs w:val="26"/>
        </w:rPr>
      </w:pPr>
    </w:p>
    <w:p w14:paraId="1369038F" w14:textId="4D766F9B" w:rsidR="00703DF5" w:rsidRDefault="00703DF5">
      <w:pPr>
        <w:widowControl/>
        <w:adjustRightInd/>
        <w:spacing w:after="200" w:line="276" w:lineRule="auto"/>
        <w:jc w:val="left"/>
        <w:textAlignment w:val="auto"/>
        <w:rPr>
          <w:sz w:val="26"/>
          <w:szCs w:val="26"/>
        </w:rPr>
      </w:pPr>
      <w:r>
        <w:rPr>
          <w:sz w:val="26"/>
          <w:szCs w:val="26"/>
        </w:rPr>
        <w:br w:type="page"/>
      </w:r>
    </w:p>
    <w:p w14:paraId="4695B18D" w14:textId="2B6450F2" w:rsidR="00310354" w:rsidRPr="00310354" w:rsidRDefault="00310354" w:rsidP="00310354">
      <w:pPr>
        <w:jc w:val="right"/>
        <w:rPr>
          <w:szCs w:val="22"/>
        </w:rPr>
      </w:pPr>
      <w:r w:rsidRPr="00310354">
        <w:rPr>
          <w:szCs w:val="22"/>
        </w:rPr>
        <w:lastRenderedPageBreak/>
        <w:t>2.pielikums</w:t>
      </w:r>
    </w:p>
    <w:p w14:paraId="77C93DA5" w14:textId="77777777" w:rsidR="00310354" w:rsidRPr="00310354" w:rsidRDefault="00310354" w:rsidP="00310354">
      <w:pPr>
        <w:jc w:val="right"/>
        <w:rPr>
          <w:szCs w:val="22"/>
        </w:rPr>
      </w:pPr>
      <w:r w:rsidRPr="00310354">
        <w:rPr>
          <w:szCs w:val="22"/>
        </w:rPr>
        <w:t xml:space="preserve">līdzdarbības </w:t>
      </w:r>
      <w:r w:rsidRPr="00310354">
        <w:rPr>
          <w:rFonts w:eastAsia="Times New Roman"/>
          <w:szCs w:val="22"/>
        </w:rPr>
        <w:t>līgumam</w:t>
      </w:r>
    </w:p>
    <w:p w14:paraId="61BCAAD5" w14:textId="156DC84A" w:rsidR="00183152" w:rsidRDefault="00310354" w:rsidP="00183152">
      <w:pPr>
        <w:jc w:val="right"/>
        <w:rPr>
          <w:rFonts w:eastAsia="Times New Roman"/>
          <w:bCs/>
          <w:szCs w:val="22"/>
        </w:rPr>
      </w:pPr>
      <w:bookmarkStart w:id="5" w:name="_Hlk98754906"/>
      <w:r w:rsidRPr="00310354">
        <w:rPr>
          <w:rFonts w:eastAsia="Times New Roman"/>
          <w:szCs w:val="22"/>
        </w:rPr>
        <w:t>„</w:t>
      </w:r>
      <w:bookmarkEnd w:id="5"/>
      <w:r w:rsidR="00183152" w:rsidRPr="00310354">
        <w:rPr>
          <w:rFonts w:eastAsia="Times New Roman"/>
          <w:color w:val="000000" w:themeColor="text1"/>
          <w:szCs w:val="22"/>
        </w:rPr>
        <w:t xml:space="preserve">Par valsts pārvaldes uzdevuma – </w:t>
      </w:r>
      <w:r w:rsidR="00183152" w:rsidRPr="00310354">
        <w:rPr>
          <w:rFonts w:eastAsia="Times New Roman"/>
          <w:bCs/>
          <w:szCs w:val="22"/>
        </w:rPr>
        <w:t>pierādījumos</w:t>
      </w:r>
    </w:p>
    <w:p w14:paraId="1DF2A20B" w14:textId="77777777" w:rsidR="00183152" w:rsidRDefault="00183152" w:rsidP="00183152">
      <w:pPr>
        <w:jc w:val="right"/>
        <w:rPr>
          <w:rFonts w:eastAsia="Times New Roman"/>
          <w:bCs/>
          <w:szCs w:val="22"/>
        </w:rPr>
      </w:pPr>
      <w:r w:rsidRPr="00310354">
        <w:rPr>
          <w:rFonts w:eastAsia="Times New Roman"/>
          <w:bCs/>
          <w:szCs w:val="22"/>
        </w:rPr>
        <w:t xml:space="preserve"> balstītas informācijas par Latvijas vēstures</w:t>
      </w:r>
    </w:p>
    <w:p w14:paraId="469AED3B" w14:textId="003F52B9" w:rsidR="00310354" w:rsidRPr="00310354" w:rsidRDefault="00183152" w:rsidP="00183152">
      <w:pPr>
        <w:jc w:val="right"/>
        <w:rPr>
          <w:szCs w:val="22"/>
        </w:rPr>
      </w:pPr>
      <w:r w:rsidRPr="00310354">
        <w:rPr>
          <w:rFonts w:eastAsia="Times New Roman"/>
          <w:bCs/>
          <w:szCs w:val="22"/>
        </w:rPr>
        <w:t xml:space="preserve"> notikumiem popularizēšanu – veikšanu</w:t>
      </w:r>
      <w:r w:rsidR="00310354" w:rsidRPr="00310354">
        <w:rPr>
          <w:rFonts w:eastAsia="Times New Roman"/>
          <w:szCs w:val="22"/>
        </w:rPr>
        <w:t>”</w:t>
      </w:r>
    </w:p>
    <w:p w14:paraId="408BD1EA" w14:textId="77777777" w:rsidR="00310354" w:rsidRPr="00310354" w:rsidRDefault="00310354" w:rsidP="00310354">
      <w:pPr>
        <w:rPr>
          <w:sz w:val="26"/>
          <w:szCs w:val="26"/>
        </w:rPr>
      </w:pPr>
    </w:p>
    <w:p w14:paraId="4F00E3E9" w14:textId="77777777" w:rsidR="00310354" w:rsidRPr="00310354" w:rsidRDefault="00310354" w:rsidP="00310354">
      <w:pPr>
        <w:widowControl/>
        <w:adjustRightInd/>
        <w:jc w:val="center"/>
        <w:textAlignment w:val="auto"/>
        <w:outlineLvl w:val="0"/>
        <w:rPr>
          <w:rFonts w:eastAsia="Times New Roman"/>
          <w:b/>
          <w:szCs w:val="22"/>
        </w:rPr>
      </w:pPr>
      <w:r w:rsidRPr="00310354">
        <w:rPr>
          <w:rFonts w:eastAsia="Times New Roman"/>
          <w:b/>
          <w:szCs w:val="22"/>
        </w:rPr>
        <w:t>PĀRSKATS / ATSKAITE</w:t>
      </w:r>
    </w:p>
    <w:p w14:paraId="70343CAE" w14:textId="77777777" w:rsidR="00310354" w:rsidRPr="00310354" w:rsidRDefault="00310354" w:rsidP="00310354">
      <w:pPr>
        <w:widowControl/>
        <w:adjustRightInd/>
        <w:jc w:val="center"/>
        <w:textAlignment w:val="auto"/>
        <w:outlineLvl w:val="0"/>
        <w:rPr>
          <w:rFonts w:eastAsia="Times New Roman"/>
          <w:b/>
          <w:szCs w:val="22"/>
        </w:rPr>
      </w:pPr>
      <w:r w:rsidRPr="00310354">
        <w:rPr>
          <w:rFonts w:eastAsia="Times New Roman"/>
          <w:b/>
          <w:szCs w:val="22"/>
        </w:rPr>
        <w:t>PAR ATSEVIŠĶU VALSTS PĀRVALDES UZDEVUMU VEIKŠANU</w:t>
      </w:r>
    </w:p>
    <w:p w14:paraId="1F08D3A7" w14:textId="77777777" w:rsidR="00310354" w:rsidRPr="00310354" w:rsidRDefault="00310354" w:rsidP="00310354">
      <w:pPr>
        <w:widowControl/>
        <w:adjustRightInd/>
        <w:jc w:val="center"/>
        <w:textAlignment w:val="auto"/>
        <w:rPr>
          <w:rFonts w:asciiTheme="minorHAnsi" w:eastAsiaTheme="minorHAnsi" w:hAnsiTheme="minorHAnsi" w:cstheme="minorBidi"/>
          <w:b/>
          <w:szCs w:val="22"/>
          <w:lang w:eastAsia="en-US"/>
        </w:rPr>
      </w:pPr>
    </w:p>
    <w:p w14:paraId="30AC6BA3" w14:textId="77777777" w:rsidR="00310354" w:rsidRPr="00310354" w:rsidRDefault="00310354" w:rsidP="00310354">
      <w:pPr>
        <w:widowControl/>
        <w:adjustRightInd/>
        <w:jc w:val="center"/>
        <w:textAlignment w:val="auto"/>
        <w:rPr>
          <w:rFonts w:eastAsiaTheme="minorHAnsi"/>
          <w:b/>
          <w:szCs w:val="22"/>
          <w:lang w:eastAsia="en-US"/>
        </w:rPr>
      </w:pPr>
      <w:r w:rsidRPr="00310354">
        <w:rPr>
          <w:rFonts w:eastAsiaTheme="minorHAnsi"/>
          <w:b/>
          <w:szCs w:val="22"/>
          <w:lang w:eastAsia="en-US"/>
        </w:rPr>
        <w:t>Sastādīts 2 (divos) eksemplāros</w:t>
      </w:r>
    </w:p>
    <w:p w14:paraId="61AA0802" w14:textId="77777777" w:rsidR="00310354" w:rsidRPr="00310354" w:rsidRDefault="00310354" w:rsidP="00310354">
      <w:pPr>
        <w:widowControl/>
        <w:adjustRightInd/>
        <w:jc w:val="center"/>
        <w:textAlignment w:val="auto"/>
        <w:rPr>
          <w:rFonts w:eastAsiaTheme="minorHAnsi"/>
          <w:b/>
          <w:szCs w:val="22"/>
          <w:lang w:eastAsia="en-US"/>
        </w:rPr>
      </w:pPr>
      <w:r w:rsidRPr="00310354">
        <w:rPr>
          <w:rFonts w:eastAsiaTheme="minorHAnsi"/>
          <w:b/>
          <w:szCs w:val="22"/>
          <w:lang w:eastAsia="en-US"/>
        </w:rPr>
        <w:t>no kuriem viens eksemplārs glabājas pie finansējuma saņēmēja, otrs Kultūras ministrijā</w:t>
      </w:r>
    </w:p>
    <w:p w14:paraId="53020C9E" w14:textId="77777777" w:rsidR="00310354" w:rsidRPr="00310354" w:rsidRDefault="00310354" w:rsidP="00310354">
      <w:pPr>
        <w:widowControl/>
        <w:adjustRightInd/>
        <w:jc w:val="center"/>
        <w:textAlignment w:val="auto"/>
        <w:rPr>
          <w:rFonts w:asciiTheme="minorHAnsi" w:eastAsiaTheme="minorHAnsi" w:hAnsiTheme="minorHAnsi" w:cstheme="minorBidi"/>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310354" w:rsidRPr="00310354" w14:paraId="085BA72A" w14:textId="77777777" w:rsidTr="0074010B">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10AAE5B7" w14:textId="77777777" w:rsidR="00310354" w:rsidRPr="00310354" w:rsidRDefault="00310354" w:rsidP="00310354">
            <w:pPr>
              <w:widowControl/>
              <w:autoSpaceDE w:val="0"/>
              <w:autoSpaceDN w:val="0"/>
              <w:textAlignment w:val="auto"/>
              <w:rPr>
                <w:rFonts w:eastAsiaTheme="minorHAnsi" w:cstheme="minorBidi"/>
                <w:szCs w:val="22"/>
                <w:lang w:eastAsia="en-US"/>
              </w:rPr>
            </w:pPr>
            <w:r w:rsidRPr="00310354">
              <w:rPr>
                <w:rFonts w:eastAsiaTheme="minorHAnsi" w:cstheme="minorBidi"/>
                <w:szCs w:val="22"/>
                <w:lang w:eastAsia="en-US"/>
              </w:rPr>
              <w:t>Saskaņā ar LĪDZDARBĪBAS LĪGUMU/ FINANSĒŠANAS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073B4891"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r>
      <w:tr w:rsidR="00310354" w:rsidRPr="00310354" w14:paraId="162121AE" w14:textId="77777777" w:rsidTr="0074010B">
        <w:trPr>
          <w:trHeight w:val="286"/>
        </w:trPr>
        <w:tc>
          <w:tcPr>
            <w:tcW w:w="9475" w:type="dxa"/>
            <w:gridSpan w:val="10"/>
            <w:tcBorders>
              <w:top w:val="single" w:sz="4" w:space="0" w:color="auto"/>
              <w:left w:val="nil"/>
              <w:bottom w:val="single" w:sz="4" w:space="0" w:color="auto"/>
              <w:right w:val="nil"/>
            </w:tcBorders>
            <w:vAlign w:val="center"/>
          </w:tcPr>
          <w:p w14:paraId="3F28AA7C"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starp Kultūras ministriju un</w:t>
            </w:r>
          </w:p>
        </w:tc>
      </w:tr>
      <w:tr w:rsidR="00310354" w:rsidRPr="00310354" w14:paraId="2D828E4D" w14:textId="77777777" w:rsidTr="0074010B">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1015C065"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r>
      <w:tr w:rsidR="00310354" w:rsidRPr="00310354" w14:paraId="206DC51E" w14:textId="77777777" w:rsidTr="0074010B">
        <w:trPr>
          <w:trHeight w:val="330"/>
        </w:trPr>
        <w:tc>
          <w:tcPr>
            <w:tcW w:w="9475" w:type="dxa"/>
            <w:gridSpan w:val="10"/>
            <w:tcBorders>
              <w:top w:val="single" w:sz="4" w:space="0" w:color="auto"/>
              <w:left w:val="nil"/>
              <w:bottom w:val="single" w:sz="4" w:space="0" w:color="auto"/>
              <w:right w:val="nil"/>
            </w:tcBorders>
            <w:vAlign w:val="center"/>
          </w:tcPr>
          <w:p w14:paraId="0499EEE0"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(finansējuma saņēmēja nosaukums)</w:t>
            </w:r>
          </w:p>
        </w:tc>
      </w:tr>
      <w:tr w:rsidR="00310354" w:rsidRPr="00310354" w14:paraId="7D43DF0E" w14:textId="77777777" w:rsidTr="0074010B">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E2FDD27"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r>
      <w:tr w:rsidR="00310354" w:rsidRPr="00310354" w14:paraId="046AD24E" w14:textId="77777777" w:rsidTr="0074010B">
        <w:trPr>
          <w:trHeight w:val="402"/>
        </w:trPr>
        <w:tc>
          <w:tcPr>
            <w:tcW w:w="9475" w:type="dxa"/>
            <w:gridSpan w:val="10"/>
            <w:tcBorders>
              <w:top w:val="single" w:sz="4" w:space="0" w:color="auto"/>
              <w:left w:val="nil"/>
              <w:bottom w:val="single" w:sz="4" w:space="0" w:color="auto"/>
              <w:right w:val="nil"/>
            </w:tcBorders>
            <w:vAlign w:val="center"/>
          </w:tcPr>
          <w:p w14:paraId="2FD11DA3"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(adrese, tālrunis)</w:t>
            </w:r>
          </w:p>
        </w:tc>
      </w:tr>
      <w:tr w:rsidR="00310354" w:rsidRPr="00310354" w14:paraId="324458C4" w14:textId="77777777" w:rsidTr="0074010B">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1112B6E2" w14:textId="77777777" w:rsidR="00310354" w:rsidRPr="00310354" w:rsidRDefault="00310354" w:rsidP="00310354">
            <w:pPr>
              <w:widowControl/>
              <w:autoSpaceDE w:val="0"/>
              <w:autoSpaceDN w:val="0"/>
              <w:textAlignment w:val="auto"/>
              <w:rPr>
                <w:rFonts w:eastAsiaTheme="minorHAnsi" w:cstheme="minorBidi"/>
                <w:szCs w:val="22"/>
                <w:lang w:eastAsia="en-US"/>
              </w:rPr>
            </w:pPr>
            <w:r w:rsidRPr="00310354">
              <w:rPr>
                <w:rFonts w:eastAsiaTheme="minorHAnsi" w:cstheme="minorBidi"/>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15FEA697"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6549A1F4"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54D70932"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5888B128"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0F013E40"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3DBDD43F"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36845B2A"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0EAA31C7"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Gads</w:t>
            </w:r>
          </w:p>
        </w:tc>
      </w:tr>
      <w:tr w:rsidR="00310354" w:rsidRPr="00310354" w14:paraId="310DA41F" w14:textId="77777777" w:rsidTr="0074010B">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030E16E5"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4E9111CD"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2E64D1AC"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CCC890D"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7DB2A231"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49053659"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6802DA9B"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50896A30"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42BB9345"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p>
        </w:tc>
      </w:tr>
    </w:tbl>
    <w:p w14:paraId="735DFBDF" w14:textId="77777777" w:rsidR="00310354" w:rsidRPr="00310354" w:rsidRDefault="00310354" w:rsidP="00310354">
      <w:pPr>
        <w:widowControl/>
        <w:autoSpaceDE w:val="0"/>
        <w:autoSpaceDN w:val="0"/>
        <w:jc w:val="left"/>
        <w:textAlignment w:val="auto"/>
        <w:rPr>
          <w:rFonts w:ascii="Calibri" w:eastAsiaTheme="minorHAnsi" w:hAnsi="Calibri" w:cs="Calibri"/>
          <w:szCs w:val="22"/>
          <w:lang w:val="en-US" w:eastAsia="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310354" w:rsidRPr="00310354" w14:paraId="31324CC0" w14:textId="77777777" w:rsidTr="0074010B">
        <w:tc>
          <w:tcPr>
            <w:tcW w:w="1116" w:type="dxa"/>
            <w:tcBorders>
              <w:top w:val="single" w:sz="4" w:space="0" w:color="auto"/>
              <w:bottom w:val="single" w:sz="4" w:space="0" w:color="auto"/>
              <w:right w:val="single" w:sz="4" w:space="0" w:color="auto"/>
            </w:tcBorders>
            <w:vAlign w:val="center"/>
          </w:tcPr>
          <w:p w14:paraId="77948635"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Nr. p.k.</w:t>
            </w:r>
          </w:p>
        </w:tc>
        <w:tc>
          <w:tcPr>
            <w:tcW w:w="1436" w:type="dxa"/>
            <w:tcBorders>
              <w:top w:val="single" w:sz="4" w:space="0" w:color="auto"/>
              <w:left w:val="single" w:sz="4" w:space="0" w:color="auto"/>
              <w:bottom w:val="single" w:sz="4" w:space="0" w:color="auto"/>
              <w:right w:val="single" w:sz="4" w:space="0" w:color="auto"/>
            </w:tcBorders>
            <w:vAlign w:val="center"/>
          </w:tcPr>
          <w:p w14:paraId="17ED842F"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0DF4CC54"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034F7069"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199820F9"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7C35A61B"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Pievienotie dokumenti vai norāde uz interneta tīmekļvietnēm, kas apliecina rezultatīvo rādītāju sasniegšanu</w:t>
            </w:r>
          </w:p>
        </w:tc>
      </w:tr>
      <w:tr w:rsidR="00310354" w:rsidRPr="00310354" w14:paraId="06ED1C50" w14:textId="77777777" w:rsidTr="0074010B">
        <w:tc>
          <w:tcPr>
            <w:tcW w:w="1116" w:type="dxa"/>
            <w:tcBorders>
              <w:top w:val="single" w:sz="4" w:space="0" w:color="auto"/>
              <w:bottom w:val="single" w:sz="4" w:space="0" w:color="auto"/>
              <w:right w:val="single" w:sz="4" w:space="0" w:color="auto"/>
            </w:tcBorders>
          </w:tcPr>
          <w:p w14:paraId="71B72DCD"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1B64F953"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BBDB5B4"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7F077FC"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2F37BDDD"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087B8D6C" w14:textId="77777777" w:rsidR="00310354" w:rsidRPr="00310354" w:rsidRDefault="00310354" w:rsidP="00310354">
            <w:pPr>
              <w:widowControl/>
              <w:autoSpaceDE w:val="0"/>
              <w:autoSpaceDN w:val="0"/>
              <w:jc w:val="left"/>
              <w:textAlignment w:val="auto"/>
              <w:rPr>
                <w:rFonts w:eastAsiaTheme="minorHAnsi"/>
                <w:szCs w:val="22"/>
                <w:lang w:eastAsia="en-US"/>
              </w:rPr>
            </w:pPr>
          </w:p>
        </w:tc>
      </w:tr>
      <w:tr w:rsidR="00310354" w:rsidRPr="00310354" w14:paraId="0FA51301" w14:textId="77777777" w:rsidTr="0074010B">
        <w:tc>
          <w:tcPr>
            <w:tcW w:w="1116" w:type="dxa"/>
            <w:tcBorders>
              <w:top w:val="single" w:sz="4" w:space="0" w:color="auto"/>
              <w:bottom w:val="single" w:sz="4" w:space="0" w:color="auto"/>
              <w:right w:val="single" w:sz="4" w:space="0" w:color="auto"/>
            </w:tcBorders>
          </w:tcPr>
          <w:p w14:paraId="5163E5C1"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0071FBE7"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FD977C7"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4D4E33D"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361E6740"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476BDA5E" w14:textId="77777777" w:rsidR="00310354" w:rsidRPr="00310354" w:rsidRDefault="00310354" w:rsidP="00310354">
            <w:pPr>
              <w:widowControl/>
              <w:autoSpaceDE w:val="0"/>
              <w:autoSpaceDN w:val="0"/>
              <w:jc w:val="left"/>
              <w:textAlignment w:val="auto"/>
              <w:rPr>
                <w:rFonts w:eastAsiaTheme="minorHAnsi"/>
                <w:szCs w:val="22"/>
                <w:lang w:eastAsia="en-US"/>
              </w:rPr>
            </w:pPr>
          </w:p>
        </w:tc>
      </w:tr>
      <w:tr w:rsidR="00310354" w:rsidRPr="00310354" w14:paraId="65805B6E" w14:textId="77777777" w:rsidTr="0074010B">
        <w:tc>
          <w:tcPr>
            <w:tcW w:w="1116" w:type="dxa"/>
            <w:tcBorders>
              <w:top w:val="single" w:sz="4" w:space="0" w:color="auto"/>
              <w:bottom w:val="single" w:sz="4" w:space="0" w:color="auto"/>
              <w:right w:val="single" w:sz="4" w:space="0" w:color="auto"/>
            </w:tcBorders>
          </w:tcPr>
          <w:p w14:paraId="4AD6D272"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2E544B63"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2DCE4FC"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F499774"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6543F303"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7ACEAAEE" w14:textId="77777777" w:rsidR="00310354" w:rsidRPr="00310354" w:rsidRDefault="00310354" w:rsidP="00310354">
            <w:pPr>
              <w:widowControl/>
              <w:autoSpaceDE w:val="0"/>
              <w:autoSpaceDN w:val="0"/>
              <w:jc w:val="left"/>
              <w:textAlignment w:val="auto"/>
              <w:rPr>
                <w:rFonts w:eastAsiaTheme="minorHAnsi"/>
                <w:szCs w:val="22"/>
                <w:lang w:eastAsia="en-US"/>
              </w:rPr>
            </w:pPr>
          </w:p>
        </w:tc>
      </w:tr>
      <w:tr w:rsidR="00310354" w:rsidRPr="00310354" w14:paraId="6900F131" w14:textId="77777777" w:rsidTr="0074010B">
        <w:tc>
          <w:tcPr>
            <w:tcW w:w="1116" w:type="dxa"/>
            <w:tcBorders>
              <w:top w:val="single" w:sz="4" w:space="0" w:color="auto"/>
              <w:bottom w:val="single" w:sz="4" w:space="0" w:color="auto"/>
              <w:right w:val="single" w:sz="4" w:space="0" w:color="auto"/>
            </w:tcBorders>
          </w:tcPr>
          <w:p w14:paraId="08406541"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29791D5F"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668862D"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2F03CD3"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255A2147" w14:textId="77777777" w:rsidR="00310354" w:rsidRPr="00310354" w:rsidRDefault="00310354" w:rsidP="00310354">
            <w:pPr>
              <w:widowControl/>
              <w:autoSpaceDE w:val="0"/>
              <w:autoSpaceDN w:val="0"/>
              <w:jc w:val="left"/>
              <w:textAlignment w:val="auto"/>
              <w:rPr>
                <w:rFonts w:eastAsiaTheme="minorHAnsi"/>
                <w:szCs w:val="22"/>
                <w:lang w:eastAsia="en-US"/>
              </w:rPr>
            </w:pPr>
          </w:p>
        </w:tc>
        <w:tc>
          <w:tcPr>
            <w:tcW w:w="1943" w:type="dxa"/>
            <w:tcBorders>
              <w:top w:val="single" w:sz="4" w:space="0" w:color="auto"/>
              <w:left w:val="single" w:sz="4" w:space="0" w:color="auto"/>
              <w:bottom w:val="single" w:sz="4" w:space="0" w:color="auto"/>
            </w:tcBorders>
          </w:tcPr>
          <w:p w14:paraId="0DBB643B" w14:textId="77777777" w:rsidR="00310354" w:rsidRPr="00310354" w:rsidRDefault="00310354" w:rsidP="00310354">
            <w:pPr>
              <w:widowControl/>
              <w:autoSpaceDE w:val="0"/>
              <w:autoSpaceDN w:val="0"/>
              <w:jc w:val="left"/>
              <w:textAlignment w:val="auto"/>
              <w:rPr>
                <w:rFonts w:eastAsiaTheme="minorHAnsi"/>
                <w:szCs w:val="22"/>
                <w:lang w:eastAsia="en-US"/>
              </w:rPr>
            </w:pPr>
          </w:p>
        </w:tc>
      </w:tr>
    </w:tbl>
    <w:p w14:paraId="6431C2C2" w14:textId="77777777" w:rsidR="00310354" w:rsidRPr="00310354" w:rsidRDefault="00310354" w:rsidP="00310354">
      <w:pPr>
        <w:widowControl/>
        <w:adjustRightInd/>
        <w:jc w:val="center"/>
        <w:textAlignment w:val="auto"/>
        <w:rPr>
          <w:rFonts w:eastAsiaTheme="minorHAnsi"/>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310354" w:rsidRPr="00310354" w14:paraId="63B333E2" w14:textId="77777777" w:rsidTr="0074010B">
        <w:trPr>
          <w:trHeight w:val="555"/>
        </w:trPr>
        <w:tc>
          <w:tcPr>
            <w:tcW w:w="3828" w:type="dxa"/>
            <w:tcBorders>
              <w:top w:val="single" w:sz="4" w:space="0" w:color="auto"/>
              <w:bottom w:val="single" w:sz="4" w:space="0" w:color="auto"/>
              <w:right w:val="single" w:sz="4" w:space="0" w:color="auto"/>
            </w:tcBorders>
          </w:tcPr>
          <w:p w14:paraId="64098423" w14:textId="77777777" w:rsidR="00310354" w:rsidRPr="00310354" w:rsidRDefault="00310354" w:rsidP="00310354">
            <w:pPr>
              <w:widowControl/>
              <w:autoSpaceDE w:val="0"/>
              <w:autoSpaceDN w:val="0"/>
              <w:textAlignment w:val="auto"/>
              <w:rPr>
                <w:rFonts w:eastAsiaTheme="minorHAnsi"/>
                <w:szCs w:val="22"/>
                <w:lang w:eastAsia="en-US"/>
              </w:rPr>
            </w:pPr>
            <w:r w:rsidRPr="00310354">
              <w:rPr>
                <w:rFonts w:eastAsiaTheme="minorHAnsi"/>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5C1F0FA0" w14:textId="77777777" w:rsidR="00310354" w:rsidRPr="00310354" w:rsidRDefault="00310354" w:rsidP="00310354">
            <w:pPr>
              <w:widowControl/>
              <w:autoSpaceDE w:val="0"/>
              <w:autoSpaceDN w:val="0"/>
              <w:jc w:val="right"/>
              <w:textAlignment w:val="auto"/>
              <w:rPr>
                <w:rFonts w:eastAsiaTheme="minorHAnsi"/>
                <w:szCs w:val="22"/>
                <w:lang w:eastAsia="en-US"/>
              </w:rPr>
            </w:pPr>
            <w:r w:rsidRPr="00310354">
              <w:rPr>
                <w:rFonts w:eastAsiaTheme="minorHAnsi"/>
                <w:i/>
                <w:iCs/>
                <w:szCs w:val="22"/>
                <w:lang w:eastAsia="en-US"/>
              </w:rPr>
              <w:t>euro</w:t>
            </w:r>
          </w:p>
        </w:tc>
        <w:tc>
          <w:tcPr>
            <w:tcW w:w="2977" w:type="dxa"/>
            <w:tcBorders>
              <w:top w:val="single" w:sz="4" w:space="0" w:color="auto"/>
              <w:left w:val="single" w:sz="4" w:space="0" w:color="auto"/>
              <w:bottom w:val="single" w:sz="4" w:space="0" w:color="auto"/>
            </w:tcBorders>
          </w:tcPr>
          <w:p w14:paraId="2EA74FF5" w14:textId="77777777" w:rsidR="00310354" w:rsidRPr="00310354" w:rsidRDefault="00310354" w:rsidP="00310354">
            <w:pPr>
              <w:widowControl/>
              <w:autoSpaceDE w:val="0"/>
              <w:autoSpaceDN w:val="0"/>
              <w:jc w:val="right"/>
              <w:textAlignment w:val="auto"/>
              <w:rPr>
                <w:rFonts w:eastAsiaTheme="minorHAnsi"/>
                <w:szCs w:val="22"/>
                <w:lang w:eastAsia="en-US"/>
              </w:rPr>
            </w:pPr>
            <w:r w:rsidRPr="00310354">
              <w:rPr>
                <w:rFonts w:eastAsiaTheme="minorHAnsi"/>
                <w:szCs w:val="22"/>
                <w:lang w:eastAsia="en-US"/>
              </w:rPr>
              <w:t>ir izlietots sekojoši:</w:t>
            </w:r>
          </w:p>
        </w:tc>
      </w:tr>
    </w:tbl>
    <w:p w14:paraId="6CDA42AF" w14:textId="77777777" w:rsidR="00310354" w:rsidRPr="00310354" w:rsidRDefault="00310354" w:rsidP="00310354">
      <w:pPr>
        <w:widowControl/>
        <w:autoSpaceDE w:val="0"/>
        <w:autoSpaceDN w:val="0"/>
        <w:jc w:val="left"/>
        <w:textAlignment w:val="auto"/>
        <w:rPr>
          <w:rFonts w:eastAsiaTheme="minorHAnsi"/>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310354" w:rsidRPr="00310354" w14:paraId="7A0540FD" w14:textId="77777777" w:rsidTr="0074010B">
        <w:trPr>
          <w:trHeight w:val="1266"/>
        </w:trPr>
        <w:tc>
          <w:tcPr>
            <w:tcW w:w="979" w:type="dxa"/>
            <w:tcBorders>
              <w:top w:val="single" w:sz="4" w:space="0" w:color="auto"/>
              <w:bottom w:val="single" w:sz="4" w:space="0" w:color="auto"/>
              <w:right w:val="single" w:sz="4" w:space="0" w:color="auto"/>
            </w:tcBorders>
            <w:vAlign w:val="center"/>
          </w:tcPr>
          <w:p w14:paraId="0C3D2EC3"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Nr. p.k.</w:t>
            </w:r>
          </w:p>
        </w:tc>
        <w:tc>
          <w:tcPr>
            <w:tcW w:w="1647" w:type="dxa"/>
            <w:tcBorders>
              <w:top w:val="single" w:sz="4" w:space="0" w:color="auto"/>
              <w:left w:val="single" w:sz="4" w:space="0" w:color="auto"/>
              <w:bottom w:val="single" w:sz="4" w:space="0" w:color="auto"/>
              <w:right w:val="single" w:sz="4" w:space="0" w:color="auto"/>
            </w:tcBorders>
            <w:vAlign w:val="center"/>
          </w:tcPr>
          <w:p w14:paraId="223793A2"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49276872"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 xml:space="preserve">Kopējās izmaksas </w:t>
            </w:r>
            <w:r w:rsidRPr="00310354">
              <w:rPr>
                <w:rFonts w:eastAsiaTheme="minorHAnsi"/>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07DEB8E8"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06684772"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69898580"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Fakts</w:t>
            </w:r>
          </w:p>
          <w:p w14:paraId="5BD37C54"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(Izmaksas</w:t>
            </w:r>
          </w:p>
          <w:p w14:paraId="5B5593E1"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 xml:space="preserve">Summa) </w:t>
            </w:r>
          </w:p>
          <w:p w14:paraId="7D17181E"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i/>
                <w:iCs/>
                <w:szCs w:val="22"/>
                <w:lang w:eastAsia="en-US"/>
              </w:rPr>
              <w:t>euro</w:t>
            </w:r>
          </w:p>
        </w:tc>
      </w:tr>
      <w:tr w:rsidR="00310354" w:rsidRPr="00310354" w14:paraId="2D8785DB" w14:textId="77777777" w:rsidTr="0074010B">
        <w:trPr>
          <w:trHeight w:val="390"/>
        </w:trPr>
        <w:tc>
          <w:tcPr>
            <w:tcW w:w="979" w:type="dxa"/>
            <w:tcBorders>
              <w:top w:val="single" w:sz="4" w:space="0" w:color="auto"/>
              <w:bottom w:val="single" w:sz="4" w:space="0" w:color="auto"/>
              <w:right w:val="single" w:sz="4" w:space="0" w:color="auto"/>
            </w:tcBorders>
            <w:shd w:val="clear" w:color="auto" w:fill="F2F2F2"/>
          </w:tcPr>
          <w:p w14:paraId="369B211F" w14:textId="77777777" w:rsidR="00310354" w:rsidRPr="00310354" w:rsidRDefault="00310354" w:rsidP="00310354">
            <w:pPr>
              <w:widowControl/>
              <w:autoSpaceDE w:val="0"/>
              <w:autoSpaceDN w:val="0"/>
              <w:ind w:right="-11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8527BCC" w14:textId="77777777" w:rsidR="00310354" w:rsidRPr="00310354" w:rsidRDefault="00310354" w:rsidP="00310354">
            <w:pPr>
              <w:widowControl/>
              <w:autoSpaceDE w:val="0"/>
              <w:autoSpaceDN w:val="0"/>
              <w:ind w:right="-11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F6443A3"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48387E1"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500770B"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DE38C3B" w14:textId="77777777" w:rsidR="00310354" w:rsidRPr="00310354" w:rsidRDefault="00310354" w:rsidP="00310354">
            <w:pPr>
              <w:widowControl/>
              <w:tabs>
                <w:tab w:val="left" w:pos="1310"/>
              </w:tabs>
              <w:autoSpaceDE w:val="0"/>
              <w:autoSpaceDN w:val="0"/>
              <w:ind w:right="1028"/>
              <w:jc w:val="left"/>
              <w:textAlignment w:val="auto"/>
              <w:rPr>
                <w:rFonts w:eastAsiaTheme="minorHAnsi" w:cstheme="minorBidi"/>
                <w:szCs w:val="22"/>
                <w:lang w:eastAsia="en-US"/>
              </w:rPr>
            </w:pPr>
          </w:p>
        </w:tc>
      </w:tr>
      <w:tr w:rsidR="00310354" w:rsidRPr="00310354" w14:paraId="3C977EC3" w14:textId="77777777" w:rsidTr="0074010B">
        <w:trPr>
          <w:trHeight w:val="345"/>
        </w:trPr>
        <w:tc>
          <w:tcPr>
            <w:tcW w:w="979" w:type="dxa"/>
            <w:tcBorders>
              <w:top w:val="single" w:sz="4" w:space="0" w:color="auto"/>
              <w:bottom w:val="single" w:sz="4" w:space="0" w:color="auto"/>
              <w:right w:val="single" w:sz="4" w:space="0" w:color="auto"/>
            </w:tcBorders>
            <w:shd w:val="clear" w:color="auto" w:fill="F2F2F2"/>
          </w:tcPr>
          <w:p w14:paraId="4326F4E8"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88E33A9"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260A9E6"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1628551"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BA14712"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553064CA" w14:textId="77777777" w:rsidR="00310354" w:rsidRPr="00310354" w:rsidRDefault="00310354" w:rsidP="00310354">
            <w:pPr>
              <w:widowControl/>
              <w:tabs>
                <w:tab w:val="left" w:pos="1310"/>
              </w:tabs>
              <w:autoSpaceDE w:val="0"/>
              <w:autoSpaceDN w:val="0"/>
              <w:ind w:right="1028"/>
              <w:jc w:val="left"/>
              <w:textAlignment w:val="auto"/>
              <w:rPr>
                <w:rFonts w:eastAsiaTheme="minorHAnsi" w:cstheme="minorBidi"/>
                <w:szCs w:val="22"/>
                <w:lang w:eastAsia="en-US"/>
              </w:rPr>
            </w:pPr>
          </w:p>
        </w:tc>
      </w:tr>
      <w:tr w:rsidR="00310354" w:rsidRPr="00310354" w14:paraId="621FA821" w14:textId="77777777" w:rsidTr="0074010B">
        <w:trPr>
          <w:trHeight w:val="255"/>
        </w:trPr>
        <w:tc>
          <w:tcPr>
            <w:tcW w:w="979" w:type="dxa"/>
            <w:tcBorders>
              <w:top w:val="single" w:sz="4" w:space="0" w:color="auto"/>
              <w:bottom w:val="single" w:sz="4" w:space="0" w:color="auto"/>
              <w:right w:val="single" w:sz="4" w:space="0" w:color="auto"/>
            </w:tcBorders>
            <w:shd w:val="clear" w:color="auto" w:fill="F2F2F2"/>
          </w:tcPr>
          <w:p w14:paraId="1AE6CF77"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3B1CCCB"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70A42F0"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FB6DE0F"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571BC72"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7571077" w14:textId="77777777" w:rsidR="00310354" w:rsidRPr="00310354" w:rsidRDefault="00310354" w:rsidP="00310354">
            <w:pPr>
              <w:widowControl/>
              <w:tabs>
                <w:tab w:val="left" w:pos="1310"/>
              </w:tabs>
              <w:autoSpaceDE w:val="0"/>
              <w:autoSpaceDN w:val="0"/>
              <w:ind w:right="1028"/>
              <w:jc w:val="left"/>
              <w:textAlignment w:val="auto"/>
              <w:rPr>
                <w:rFonts w:eastAsiaTheme="minorHAnsi" w:cstheme="minorBidi"/>
                <w:szCs w:val="22"/>
                <w:lang w:eastAsia="en-US"/>
              </w:rPr>
            </w:pPr>
          </w:p>
        </w:tc>
      </w:tr>
      <w:tr w:rsidR="00310354" w:rsidRPr="00310354" w14:paraId="1C2D946B" w14:textId="77777777" w:rsidTr="0074010B">
        <w:trPr>
          <w:trHeight w:val="240"/>
        </w:trPr>
        <w:tc>
          <w:tcPr>
            <w:tcW w:w="979" w:type="dxa"/>
            <w:tcBorders>
              <w:top w:val="single" w:sz="4" w:space="0" w:color="auto"/>
              <w:bottom w:val="single" w:sz="4" w:space="0" w:color="auto"/>
              <w:right w:val="single" w:sz="4" w:space="0" w:color="auto"/>
            </w:tcBorders>
            <w:shd w:val="clear" w:color="auto" w:fill="F2F2F2"/>
          </w:tcPr>
          <w:p w14:paraId="7381E06A"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88B27F6"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D88E01B"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70A608C"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426B4B3"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BEF08B2" w14:textId="77777777" w:rsidR="00310354" w:rsidRPr="00310354" w:rsidRDefault="00310354" w:rsidP="00310354">
            <w:pPr>
              <w:widowControl/>
              <w:tabs>
                <w:tab w:val="left" w:pos="1310"/>
              </w:tabs>
              <w:autoSpaceDE w:val="0"/>
              <w:autoSpaceDN w:val="0"/>
              <w:ind w:right="1028"/>
              <w:jc w:val="left"/>
              <w:textAlignment w:val="auto"/>
              <w:rPr>
                <w:rFonts w:eastAsiaTheme="minorHAnsi" w:cstheme="minorBidi"/>
                <w:szCs w:val="22"/>
                <w:lang w:eastAsia="en-US"/>
              </w:rPr>
            </w:pPr>
          </w:p>
        </w:tc>
      </w:tr>
      <w:tr w:rsidR="00310354" w:rsidRPr="00310354" w14:paraId="61E75253" w14:textId="77777777" w:rsidTr="0074010B">
        <w:trPr>
          <w:trHeight w:val="336"/>
        </w:trPr>
        <w:tc>
          <w:tcPr>
            <w:tcW w:w="979" w:type="dxa"/>
            <w:tcBorders>
              <w:top w:val="single" w:sz="4" w:space="0" w:color="auto"/>
              <w:bottom w:val="single" w:sz="4" w:space="0" w:color="auto"/>
              <w:right w:val="single" w:sz="4" w:space="0" w:color="auto"/>
            </w:tcBorders>
            <w:shd w:val="clear" w:color="auto" w:fill="F2F2F2"/>
          </w:tcPr>
          <w:p w14:paraId="1BA39B2C"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E84B9B4"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4D51C9B"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EB76E01"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E03F467"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08C3FDAC" w14:textId="77777777" w:rsidR="00310354" w:rsidRPr="00310354" w:rsidRDefault="00310354" w:rsidP="00310354">
            <w:pPr>
              <w:widowControl/>
              <w:tabs>
                <w:tab w:val="left" w:pos="1310"/>
              </w:tabs>
              <w:autoSpaceDE w:val="0"/>
              <w:autoSpaceDN w:val="0"/>
              <w:ind w:right="1028"/>
              <w:jc w:val="left"/>
              <w:textAlignment w:val="auto"/>
              <w:rPr>
                <w:rFonts w:eastAsiaTheme="minorHAnsi" w:cstheme="minorBidi"/>
                <w:szCs w:val="22"/>
                <w:lang w:eastAsia="en-US"/>
              </w:rPr>
            </w:pPr>
          </w:p>
        </w:tc>
      </w:tr>
      <w:tr w:rsidR="00310354" w:rsidRPr="00310354" w14:paraId="0D9D7D2D" w14:textId="77777777" w:rsidTr="0074010B">
        <w:trPr>
          <w:trHeight w:val="255"/>
        </w:trPr>
        <w:tc>
          <w:tcPr>
            <w:tcW w:w="979" w:type="dxa"/>
            <w:tcBorders>
              <w:top w:val="single" w:sz="4" w:space="0" w:color="auto"/>
              <w:bottom w:val="single" w:sz="4" w:space="0" w:color="auto"/>
              <w:right w:val="single" w:sz="4" w:space="0" w:color="auto"/>
            </w:tcBorders>
            <w:shd w:val="clear" w:color="auto" w:fill="F2F2F2"/>
          </w:tcPr>
          <w:p w14:paraId="024E25C1"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B0B0A4C"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196CD65"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152669C"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13751CD"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224A0B3A" w14:textId="77777777" w:rsidR="00310354" w:rsidRPr="00310354" w:rsidRDefault="00310354" w:rsidP="00310354">
            <w:pPr>
              <w:widowControl/>
              <w:tabs>
                <w:tab w:val="left" w:pos="1310"/>
              </w:tabs>
              <w:autoSpaceDE w:val="0"/>
              <w:autoSpaceDN w:val="0"/>
              <w:ind w:right="1028"/>
              <w:jc w:val="left"/>
              <w:textAlignment w:val="auto"/>
              <w:rPr>
                <w:rFonts w:eastAsiaTheme="minorHAnsi" w:cstheme="minorBidi"/>
                <w:szCs w:val="22"/>
                <w:lang w:eastAsia="en-US"/>
              </w:rPr>
            </w:pPr>
          </w:p>
        </w:tc>
      </w:tr>
      <w:tr w:rsidR="00310354" w:rsidRPr="00310354" w14:paraId="092366F7" w14:textId="77777777" w:rsidTr="0074010B">
        <w:trPr>
          <w:trHeight w:val="315"/>
        </w:trPr>
        <w:tc>
          <w:tcPr>
            <w:tcW w:w="979" w:type="dxa"/>
            <w:tcBorders>
              <w:top w:val="single" w:sz="4" w:space="0" w:color="auto"/>
              <w:bottom w:val="single" w:sz="4" w:space="0" w:color="auto"/>
              <w:right w:val="single" w:sz="4" w:space="0" w:color="auto"/>
            </w:tcBorders>
            <w:shd w:val="clear" w:color="auto" w:fill="F2F2F2"/>
          </w:tcPr>
          <w:p w14:paraId="6DD7D74D"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C6B8868"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45CB2C2"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3428010"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937B981"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9D485F2" w14:textId="77777777" w:rsidR="00310354" w:rsidRPr="00310354" w:rsidRDefault="00310354" w:rsidP="00310354">
            <w:pPr>
              <w:widowControl/>
              <w:tabs>
                <w:tab w:val="left" w:pos="1310"/>
              </w:tabs>
              <w:autoSpaceDE w:val="0"/>
              <w:autoSpaceDN w:val="0"/>
              <w:ind w:right="1028"/>
              <w:jc w:val="left"/>
              <w:textAlignment w:val="auto"/>
              <w:rPr>
                <w:rFonts w:eastAsiaTheme="minorHAnsi" w:cstheme="minorBidi"/>
                <w:szCs w:val="22"/>
                <w:lang w:eastAsia="en-US"/>
              </w:rPr>
            </w:pPr>
          </w:p>
        </w:tc>
      </w:tr>
      <w:tr w:rsidR="00310354" w:rsidRPr="00310354" w14:paraId="542D51FA" w14:textId="77777777" w:rsidTr="0074010B">
        <w:trPr>
          <w:trHeight w:val="315"/>
        </w:trPr>
        <w:tc>
          <w:tcPr>
            <w:tcW w:w="979" w:type="dxa"/>
            <w:tcBorders>
              <w:top w:val="single" w:sz="4" w:space="0" w:color="auto"/>
              <w:bottom w:val="single" w:sz="4" w:space="0" w:color="auto"/>
              <w:right w:val="single" w:sz="4" w:space="0" w:color="auto"/>
            </w:tcBorders>
            <w:shd w:val="clear" w:color="auto" w:fill="F2F2F2"/>
          </w:tcPr>
          <w:p w14:paraId="2E31C13D"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5CEFAC8"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0779849"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719E2E3"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7220B69"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301C992E" w14:textId="77777777" w:rsidR="00310354" w:rsidRPr="00310354" w:rsidRDefault="00310354" w:rsidP="00310354">
            <w:pPr>
              <w:widowControl/>
              <w:tabs>
                <w:tab w:val="left" w:pos="1310"/>
              </w:tabs>
              <w:autoSpaceDE w:val="0"/>
              <w:autoSpaceDN w:val="0"/>
              <w:ind w:right="1028"/>
              <w:jc w:val="left"/>
              <w:textAlignment w:val="auto"/>
              <w:rPr>
                <w:rFonts w:eastAsiaTheme="minorHAnsi" w:cstheme="minorBidi"/>
                <w:szCs w:val="22"/>
                <w:lang w:eastAsia="en-US"/>
              </w:rPr>
            </w:pPr>
          </w:p>
        </w:tc>
      </w:tr>
      <w:tr w:rsidR="00310354" w:rsidRPr="00310354" w14:paraId="74F96B87" w14:textId="77777777" w:rsidTr="0074010B">
        <w:trPr>
          <w:trHeight w:val="315"/>
        </w:trPr>
        <w:tc>
          <w:tcPr>
            <w:tcW w:w="979" w:type="dxa"/>
            <w:tcBorders>
              <w:top w:val="single" w:sz="4" w:space="0" w:color="auto"/>
              <w:bottom w:val="single" w:sz="4" w:space="0" w:color="auto"/>
              <w:right w:val="single" w:sz="4" w:space="0" w:color="auto"/>
            </w:tcBorders>
            <w:shd w:val="clear" w:color="auto" w:fill="F2F2F2"/>
          </w:tcPr>
          <w:p w14:paraId="69AEBC9C"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F868FE0"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84A7119"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AE19522"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B233D60"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51F667D0" w14:textId="77777777" w:rsidR="00310354" w:rsidRPr="00310354" w:rsidRDefault="00310354" w:rsidP="00310354">
            <w:pPr>
              <w:widowControl/>
              <w:tabs>
                <w:tab w:val="left" w:pos="1310"/>
              </w:tabs>
              <w:autoSpaceDE w:val="0"/>
              <w:autoSpaceDN w:val="0"/>
              <w:ind w:right="1028"/>
              <w:jc w:val="left"/>
              <w:textAlignment w:val="auto"/>
              <w:rPr>
                <w:rFonts w:eastAsiaTheme="minorHAnsi" w:cstheme="minorBidi"/>
                <w:szCs w:val="22"/>
                <w:lang w:eastAsia="en-US"/>
              </w:rPr>
            </w:pPr>
          </w:p>
        </w:tc>
      </w:tr>
      <w:tr w:rsidR="00310354" w:rsidRPr="00310354" w14:paraId="24023EB2" w14:textId="77777777" w:rsidTr="0074010B">
        <w:trPr>
          <w:trHeight w:val="419"/>
        </w:trPr>
        <w:tc>
          <w:tcPr>
            <w:tcW w:w="3878" w:type="dxa"/>
            <w:gridSpan w:val="3"/>
            <w:tcBorders>
              <w:top w:val="single" w:sz="4" w:space="0" w:color="auto"/>
              <w:bottom w:val="single" w:sz="4" w:space="0" w:color="auto"/>
              <w:right w:val="single" w:sz="4" w:space="0" w:color="auto"/>
            </w:tcBorders>
            <w:vAlign w:val="center"/>
          </w:tcPr>
          <w:p w14:paraId="1F9F1980" w14:textId="77777777" w:rsidR="00310354" w:rsidRPr="00310354" w:rsidRDefault="00310354" w:rsidP="00310354">
            <w:pPr>
              <w:widowControl/>
              <w:autoSpaceDE w:val="0"/>
              <w:autoSpaceDN w:val="0"/>
              <w:jc w:val="right"/>
              <w:textAlignment w:val="auto"/>
              <w:rPr>
                <w:rFonts w:eastAsiaTheme="minorHAnsi" w:cstheme="minorBidi"/>
                <w:szCs w:val="22"/>
                <w:lang w:eastAsia="en-US"/>
              </w:rPr>
            </w:pPr>
            <w:r w:rsidRPr="00310354">
              <w:rPr>
                <w:rFonts w:eastAsiaTheme="minorHAnsi" w:cstheme="minorBidi"/>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35A1F5ED" w14:textId="77777777" w:rsidR="00310354" w:rsidRPr="00310354" w:rsidRDefault="00310354" w:rsidP="00310354">
            <w:pPr>
              <w:widowControl/>
              <w:autoSpaceDE w:val="0"/>
              <w:autoSpaceDN w:val="0"/>
              <w:jc w:val="right"/>
              <w:textAlignment w:val="auto"/>
              <w:rPr>
                <w:rFonts w:eastAsiaTheme="minorHAnsi" w:cstheme="minorBidi"/>
                <w:i/>
                <w:szCs w:val="22"/>
                <w:lang w:eastAsia="en-US"/>
              </w:rPr>
            </w:pPr>
            <w:r w:rsidRPr="00310354">
              <w:rPr>
                <w:rFonts w:eastAsiaTheme="minorHAnsi" w:cstheme="minorBidi"/>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2164684E"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                                              )</w:t>
            </w:r>
          </w:p>
        </w:tc>
      </w:tr>
      <w:tr w:rsidR="00310354" w:rsidRPr="00310354" w14:paraId="580189C2" w14:textId="77777777" w:rsidTr="0074010B">
        <w:trPr>
          <w:trHeight w:val="483"/>
        </w:trPr>
        <w:tc>
          <w:tcPr>
            <w:tcW w:w="6574" w:type="dxa"/>
            <w:gridSpan w:val="4"/>
            <w:tcBorders>
              <w:top w:val="single" w:sz="4" w:space="0" w:color="auto"/>
              <w:left w:val="nil"/>
              <w:bottom w:val="nil"/>
              <w:right w:val="single" w:sz="4" w:space="0" w:color="auto"/>
            </w:tcBorders>
          </w:tcPr>
          <w:p w14:paraId="052BFBA6"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924" w:type="dxa"/>
            <w:gridSpan w:val="2"/>
            <w:tcBorders>
              <w:top w:val="single" w:sz="4" w:space="0" w:color="auto"/>
              <w:left w:val="single" w:sz="4" w:space="0" w:color="auto"/>
              <w:bottom w:val="single" w:sz="4" w:space="0" w:color="auto"/>
            </w:tcBorders>
            <w:vAlign w:val="center"/>
          </w:tcPr>
          <w:p w14:paraId="0361BFA3"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Summa vārdiem</w:t>
            </w:r>
          </w:p>
        </w:tc>
      </w:tr>
    </w:tbl>
    <w:p w14:paraId="4E0EC47F" w14:textId="77777777" w:rsidR="00310354" w:rsidRPr="00310354" w:rsidRDefault="00310354" w:rsidP="00310354">
      <w:pPr>
        <w:widowControl/>
        <w:autoSpaceDE w:val="0"/>
        <w:autoSpaceDN w:val="0"/>
        <w:jc w:val="left"/>
        <w:textAlignment w:val="auto"/>
        <w:rPr>
          <w:rFonts w:eastAsiaTheme="minorHAnsi"/>
          <w:szCs w:val="22"/>
          <w:lang w:eastAsia="en-US"/>
        </w:rPr>
      </w:pPr>
    </w:p>
    <w:p w14:paraId="279520FE" w14:textId="77777777" w:rsidR="00310354" w:rsidRPr="00310354" w:rsidRDefault="00310354" w:rsidP="00310354">
      <w:pPr>
        <w:widowControl/>
        <w:autoSpaceDE w:val="0"/>
        <w:autoSpaceDN w:val="0"/>
        <w:textAlignment w:val="auto"/>
        <w:rPr>
          <w:rFonts w:eastAsiaTheme="minorHAnsi"/>
          <w:szCs w:val="22"/>
          <w:lang w:eastAsia="en-US"/>
        </w:rPr>
      </w:pPr>
      <w:r w:rsidRPr="00310354">
        <w:rPr>
          <w:rFonts w:eastAsiaTheme="minorHAnsi"/>
          <w:szCs w:val="22"/>
          <w:lang w:eastAsia="en-US"/>
        </w:rPr>
        <w:t>Apstiprinu, ka Kultūras ministrijas piešķirtais valsts budžeta finansējums</w:t>
      </w:r>
      <w:r w:rsidRPr="00E60A67">
        <w:rPr>
          <w:rFonts w:eastAsiaTheme="minorHAnsi"/>
          <w:szCs w:val="22"/>
          <w:lang w:eastAsia="en-US"/>
        </w:rPr>
        <w:t xml:space="preserve"> </w:t>
      </w:r>
      <w:r w:rsidRPr="00310354">
        <w:rPr>
          <w:rFonts w:eastAsiaTheme="minorHAnsi"/>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1F1F767C" w14:textId="77777777" w:rsidR="00310354" w:rsidRPr="00310354" w:rsidRDefault="00310354" w:rsidP="00310354">
      <w:pPr>
        <w:widowControl/>
        <w:autoSpaceDE w:val="0"/>
        <w:autoSpaceDN w:val="0"/>
        <w:textAlignment w:val="auto"/>
        <w:rPr>
          <w:rFonts w:eastAsiaTheme="minorHAnsi"/>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310354" w:rsidRPr="00310354" w14:paraId="677E810A" w14:textId="77777777" w:rsidTr="0074010B">
        <w:trPr>
          <w:trHeight w:val="555"/>
        </w:trPr>
        <w:tc>
          <w:tcPr>
            <w:tcW w:w="5083" w:type="dxa"/>
            <w:gridSpan w:val="5"/>
            <w:shd w:val="clear" w:color="auto" w:fill="F2F2F2"/>
          </w:tcPr>
          <w:p w14:paraId="15112E18"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4392" w:type="dxa"/>
            <w:gridSpan w:val="3"/>
            <w:shd w:val="clear" w:color="auto" w:fill="F2F2F2"/>
          </w:tcPr>
          <w:p w14:paraId="4F22074A" w14:textId="77777777" w:rsidR="00310354" w:rsidRPr="00310354" w:rsidRDefault="00310354" w:rsidP="00310354">
            <w:pPr>
              <w:widowControl/>
              <w:autoSpaceDE w:val="0"/>
              <w:autoSpaceDN w:val="0"/>
              <w:jc w:val="left"/>
              <w:textAlignment w:val="auto"/>
              <w:rPr>
                <w:rFonts w:eastAsiaTheme="minorHAnsi"/>
                <w:szCs w:val="22"/>
                <w:lang w:eastAsia="en-US"/>
              </w:rPr>
            </w:pPr>
          </w:p>
        </w:tc>
      </w:tr>
      <w:tr w:rsidR="00310354" w:rsidRPr="00310354" w14:paraId="3BF36C9C" w14:textId="77777777" w:rsidTr="0074010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7B2950B2" w14:textId="77777777" w:rsidR="00310354" w:rsidRPr="00310354" w:rsidRDefault="00310354" w:rsidP="00310354">
            <w:pPr>
              <w:widowControl/>
              <w:autoSpaceDE w:val="0"/>
              <w:autoSpaceDN w:val="0"/>
              <w:jc w:val="center"/>
              <w:textAlignment w:val="auto"/>
              <w:rPr>
                <w:rFonts w:eastAsiaTheme="minorHAnsi"/>
                <w:szCs w:val="22"/>
                <w:lang w:eastAsia="en-US"/>
              </w:rPr>
            </w:pPr>
            <w:r w:rsidRPr="00310354">
              <w:rPr>
                <w:rFonts w:eastAsiaTheme="minorHAnsi"/>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7B09A45D" w14:textId="77777777" w:rsidR="00310354" w:rsidRPr="00310354" w:rsidRDefault="00310354" w:rsidP="00310354">
            <w:pPr>
              <w:widowControl/>
              <w:autoSpaceDE w:val="0"/>
              <w:autoSpaceDN w:val="0"/>
              <w:jc w:val="center"/>
              <w:textAlignment w:val="auto"/>
              <w:rPr>
                <w:rFonts w:eastAsiaTheme="minorHAnsi"/>
                <w:sz w:val="24"/>
                <w:lang w:eastAsia="en-US"/>
              </w:rPr>
            </w:pPr>
            <w:r w:rsidRPr="00310354">
              <w:rPr>
                <w:rFonts w:eastAsiaTheme="minorHAnsi"/>
                <w:szCs w:val="22"/>
                <w:lang w:eastAsia="en-US"/>
              </w:rPr>
              <w:t>(vārds, uzvārds)</w:t>
            </w:r>
          </w:p>
        </w:tc>
      </w:tr>
      <w:tr w:rsidR="00310354" w:rsidRPr="00310354" w14:paraId="4FD8222B" w14:textId="77777777" w:rsidTr="0074010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049A7B03"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356DC981"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r>
      <w:tr w:rsidR="00310354" w:rsidRPr="00310354" w14:paraId="57658EAB" w14:textId="77777777" w:rsidTr="0074010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31A3B053"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6FB03EC9"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(vārds, uzvārds)</w:t>
            </w:r>
          </w:p>
        </w:tc>
      </w:tr>
      <w:tr w:rsidR="00310354" w:rsidRPr="00310354" w14:paraId="62C02F46" w14:textId="77777777" w:rsidTr="0074010B">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6E1F1474"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39609A48"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4A0B849D" w14:textId="77777777" w:rsidR="00310354" w:rsidRPr="00310354" w:rsidRDefault="00310354" w:rsidP="00310354">
            <w:pPr>
              <w:widowControl/>
              <w:autoSpaceDE w:val="0"/>
              <w:autoSpaceDN w:val="0"/>
              <w:jc w:val="center"/>
              <w:textAlignment w:val="auto"/>
              <w:rPr>
                <w:rFonts w:eastAsiaTheme="minorHAnsi" w:cstheme="minorBidi"/>
                <w:szCs w:val="22"/>
                <w:lang w:eastAsia="en-US"/>
              </w:rPr>
            </w:pPr>
            <w:r w:rsidRPr="00310354">
              <w:rPr>
                <w:rFonts w:eastAsiaTheme="minorHAnsi" w:cstheme="minorBidi"/>
                <w:szCs w:val="22"/>
                <w:lang w:eastAsia="en-US"/>
              </w:rPr>
              <w:t>Gads</w:t>
            </w:r>
          </w:p>
        </w:tc>
        <w:tc>
          <w:tcPr>
            <w:tcW w:w="1109" w:type="dxa"/>
            <w:gridSpan w:val="2"/>
            <w:vMerge w:val="restart"/>
            <w:tcBorders>
              <w:left w:val="single" w:sz="4" w:space="0" w:color="auto"/>
              <w:right w:val="single" w:sz="4" w:space="0" w:color="auto"/>
            </w:tcBorders>
          </w:tcPr>
          <w:p w14:paraId="36EB4750"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7B1B9E74" w14:textId="77777777" w:rsidR="00310354" w:rsidRPr="00310354" w:rsidRDefault="00310354" w:rsidP="00310354">
            <w:pPr>
              <w:widowControl/>
              <w:autoSpaceDE w:val="0"/>
              <w:autoSpaceDN w:val="0"/>
              <w:ind w:left="-105"/>
              <w:jc w:val="center"/>
              <w:textAlignment w:val="auto"/>
              <w:rPr>
                <w:rFonts w:eastAsiaTheme="minorHAnsi" w:cstheme="minorBidi"/>
                <w:szCs w:val="22"/>
                <w:lang w:eastAsia="en-US"/>
              </w:rPr>
            </w:pPr>
            <w:r w:rsidRPr="00310354">
              <w:rPr>
                <w:rFonts w:eastAsiaTheme="minorHAnsi" w:cstheme="minorBidi"/>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6D9AB289"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r w:rsidRPr="00310354">
              <w:rPr>
                <w:rFonts w:eastAsiaTheme="minorHAnsi" w:cstheme="minorBidi"/>
                <w:szCs w:val="22"/>
                <w:lang w:eastAsia="en-US"/>
              </w:rPr>
              <w:t>z.v.</w:t>
            </w:r>
          </w:p>
        </w:tc>
      </w:tr>
      <w:tr w:rsidR="00310354" w:rsidRPr="00310354" w14:paraId="0204BB15" w14:textId="77777777" w:rsidTr="0074010B">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01E273DD"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67839A2F"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EBEE00F"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1109" w:type="dxa"/>
            <w:gridSpan w:val="2"/>
            <w:vMerge/>
            <w:tcBorders>
              <w:left w:val="single" w:sz="4" w:space="0" w:color="auto"/>
              <w:right w:val="single" w:sz="4" w:space="0" w:color="auto"/>
            </w:tcBorders>
          </w:tcPr>
          <w:p w14:paraId="3BA667E8"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79ECFB8E" w14:textId="77777777" w:rsidR="00310354" w:rsidRPr="00310354" w:rsidRDefault="00310354" w:rsidP="00310354">
            <w:pPr>
              <w:widowControl/>
              <w:autoSpaceDE w:val="0"/>
              <w:autoSpaceDN w:val="0"/>
              <w:ind w:left="-105"/>
              <w:jc w:val="center"/>
              <w:textAlignment w:val="auto"/>
              <w:rPr>
                <w:rFonts w:eastAsiaTheme="minorHAnsi" w:cstheme="minorBidi"/>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137B7358" w14:textId="77777777" w:rsidR="00310354" w:rsidRPr="00310354" w:rsidRDefault="00310354" w:rsidP="00310354">
            <w:pPr>
              <w:widowControl/>
              <w:autoSpaceDE w:val="0"/>
              <w:autoSpaceDN w:val="0"/>
              <w:jc w:val="left"/>
              <w:textAlignment w:val="auto"/>
              <w:rPr>
                <w:rFonts w:eastAsiaTheme="minorHAnsi" w:cstheme="minorBidi"/>
                <w:szCs w:val="22"/>
                <w:lang w:eastAsia="en-US"/>
              </w:rPr>
            </w:pPr>
          </w:p>
        </w:tc>
      </w:tr>
    </w:tbl>
    <w:p w14:paraId="7670EA93" w14:textId="77777777" w:rsidR="00310354" w:rsidRPr="00310354" w:rsidRDefault="00310354" w:rsidP="00310354"/>
    <w:sectPr w:rsidR="00310354" w:rsidRPr="00310354"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1110E" w14:textId="77777777" w:rsidR="00F40413" w:rsidRDefault="00F40413" w:rsidP="00557570">
      <w:r>
        <w:separator/>
      </w:r>
    </w:p>
  </w:endnote>
  <w:endnote w:type="continuationSeparator" w:id="0">
    <w:p w14:paraId="11B01138"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A2E6F" w14:textId="77777777" w:rsidR="00F40413" w:rsidRDefault="00F40413" w:rsidP="00557570">
      <w:r>
        <w:separator/>
      </w:r>
    </w:p>
  </w:footnote>
  <w:footnote w:type="continuationSeparator" w:id="0">
    <w:p w14:paraId="678A2D1E"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Cs w:val="22"/>
      </w:rPr>
    </w:sdtEndPr>
    <w:sdtContent>
      <w:p w14:paraId="29300AC4" w14:textId="55DF4433" w:rsidR="00F40413" w:rsidRDefault="0012042A" w:rsidP="00E60A67">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82FD" w14:textId="77777777" w:rsidR="00F40413" w:rsidRPr="00EB63A1" w:rsidRDefault="00F40413" w:rsidP="003974DD">
    <w:pPr>
      <w:jc w:val="right"/>
    </w:pPr>
    <w:r w:rsidRPr="00EB63A1">
      <w:t>Kultūras ministrijas līguma reģistrācijas Nr.</w:t>
    </w:r>
    <w:bookmarkStart w:id="6" w:name="docN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73FC"/>
    <w:multiLevelType w:val="hybridMultilevel"/>
    <w:tmpl w:val="77FA1DA2"/>
    <w:lvl w:ilvl="0" w:tplc="27B4A0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 w15:restartNumberingAfterBreak="0">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97623B"/>
    <w:multiLevelType w:val="hybridMultilevel"/>
    <w:tmpl w:val="7B060476"/>
    <w:lvl w:ilvl="0" w:tplc="1C0A1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A9472EA"/>
    <w:multiLevelType w:val="multilevel"/>
    <w:tmpl w:val="73029E70"/>
    <w:lvl w:ilvl="0">
      <w:start w:val="1"/>
      <w:numFmt w:val="decimal"/>
      <w:lvlText w:val="%1."/>
      <w:lvlJc w:val="left"/>
      <w:pPr>
        <w:ind w:left="612" w:hanging="61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BE11F8"/>
    <w:multiLevelType w:val="multilevel"/>
    <w:tmpl w:val="44642F92"/>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b/>
        <w:bCs w:val="0"/>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4C830D44"/>
    <w:multiLevelType w:val="hybridMultilevel"/>
    <w:tmpl w:val="763409FC"/>
    <w:lvl w:ilvl="0" w:tplc="9A844A86">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436BEA"/>
    <w:multiLevelType w:val="hybridMultilevel"/>
    <w:tmpl w:val="971ED552"/>
    <w:lvl w:ilvl="0" w:tplc="61CA1B60">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6"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9B16D8F"/>
    <w:multiLevelType w:val="multilevel"/>
    <w:tmpl w:val="FB6CE4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9"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21"/>
  </w:num>
  <w:num w:numId="3">
    <w:abstractNumId w:val="11"/>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19"/>
  </w:num>
  <w:num w:numId="8">
    <w:abstractNumId w:val="13"/>
  </w:num>
  <w:num w:numId="9">
    <w:abstractNumId w:val="2"/>
  </w:num>
  <w:num w:numId="10">
    <w:abstractNumId w:val="1"/>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8"/>
  </w:num>
  <w:num w:numId="15">
    <w:abstractNumId w:val="14"/>
  </w:num>
  <w:num w:numId="16">
    <w:abstractNumId w:val="3"/>
  </w:num>
  <w:num w:numId="17">
    <w:abstractNumId w:val="12"/>
  </w:num>
  <w:num w:numId="18">
    <w:abstractNumId w:val="17"/>
  </w:num>
  <w:num w:numId="19">
    <w:abstractNumId w:val="5"/>
  </w:num>
  <w:num w:numId="20">
    <w:abstractNumId w:val="8"/>
  </w:num>
  <w:num w:numId="21">
    <w:abstractNumId w:val="10"/>
  </w:num>
  <w:num w:numId="22">
    <w:abstractNumId w:val="0"/>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2435"/>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3152"/>
    <w:rsid w:val="001853AF"/>
    <w:rsid w:val="00194024"/>
    <w:rsid w:val="0019680D"/>
    <w:rsid w:val="001A25BA"/>
    <w:rsid w:val="001A4AC9"/>
    <w:rsid w:val="001A688C"/>
    <w:rsid w:val="001C2B7C"/>
    <w:rsid w:val="001D4AFA"/>
    <w:rsid w:val="001D6FC3"/>
    <w:rsid w:val="001E0260"/>
    <w:rsid w:val="001E1493"/>
    <w:rsid w:val="002013FC"/>
    <w:rsid w:val="00206185"/>
    <w:rsid w:val="00207C52"/>
    <w:rsid w:val="00211600"/>
    <w:rsid w:val="002231F2"/>
    <w:rsid w:val="00234D8E"/>
    <w:rsid w:val="002422EB"/>
    <w:rsid w:val="002426E9"/>
    <w:rsid w:val="002427AC"/>
    <w:rsid w:val="00244B06"/>
    <w:rsid w:val="002511B3"/>
    <w:rsid w:val="00253709"/>
    <w:rsid w:val="00271DD3"/>
    <w:rsid w:val="00274AE5"/>
    <w:rsid w:val="00276AB4"/>
    <w:rsid w:val="00282B49"/>
    <w:rsid w:val="002900C3"/>
    <w:rsid w:val="002A1ECB"/>
    <w:rsid w:val="002C37C0"/>
    <w:rsid w:val="002C6C0A"/>
    <w:rsid w:val="002D0BA6"/>
    <w:rsid w:val="002D7407"/>
    <w:rsid w:val="002D7BA3"/>
    <w:rsid w:val="002E6429"/>
    <w:rsid w:val="002F6A26"/>
    <w:rsid w:val="003068AB"/>
    <w:rsid w:val="00310354"/>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C561A"/>
    <w:rsid w:val="003D240A"/>
    <w:rsid w:val="003D4A97"/>
    <w:rsid w:val="003E584B"/>
    <w:rsid w:val="003F07FF"/>
    <w:rsid w:val="003F6031"/>
    <w:rsid w:val="0040133C"/>
    <w:rsid w:val="0040152F"/>
    <w:rsid w:val="004066D6"/>
    <w:rsid w:val="004079F0"/>
    <w:rsid w:val="004308FA"/>
    <w:rsid w:val="00463043"/>
    <w:rsid w:val="00463201"/>
    <w:rsid w:val="00472FCE"/>
    <w:rsid w:val="00480041"/>
    <w:rsid w:val="004A16CB"/>
    <w:rsid w:val="004A402F"/>
    <w:rsid w:val="004B4A9E"/>
    <w:rsid w:val="004B7625"/>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A5CC7"/>
    <w:rsid w:val="006B31AD"/>
    <w:rsid w:val="006B3558"/>
    <w:rsid w:val="006C12B6"/>
    <w:rsid w:val="006D19EC"/>
    <w:rsid w:val="006D3C5A"/>
    <w:rsid w:val="006D6291"/>
    <w:rsid w:val="006E338B"/>
    <w:rsid w:val="006F678C"/>
    <w:rsid w:val="00703DF5"/>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17867"/>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16160"/>
    <w:rsid w:val="00930F05"/>
    <w:rsid w:val="00937DAB"/>
    <w:rsid w:val="009423C2"/>
    <w:rsid w:val="00942A73"/>
    <w:rsid w:val="0094561A"/>
    <w:rsid w:val="0095453F"/>
    <w:rsid w:val="00967D8D"/>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664C9"/>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446EB"/>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0D"/>
    <w:rsid w:val="00C16C14"/>
    <w:rsid w:val="00C219E7"/>
    <w:rsid w:val="00C30273"/>
    <w:rsid w:val="00C443BA"/>
    <w:rsid w:val="00C45983"/>
    <w:rsid w:val="00C52487"/>
    <w:rsid w:val="00C625A7"/>
    <w:rsid w:val="00C65DA2"/>
    <w:rsid w:val="00C735C2"/>
    <w:rsid w:val="00C847D1"/>
    <w:rsid w:val="00C94E74"/>
    <w:rsid w:val="00C94EEB"/>
    <w:rsid w:val="00C95BDA"/>
    <w:rsid w:val="00CB0A47"/>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3E0C"/>
    <w:rsid w:val="00D8469A"/>
    <w:rsid w:val="00D93567"/>
    <w:rsid w:val="00D94A56"/>
    <w:rsid w:val="00D97A86"/>
    <w:rsid w:val="00DA34D3"/>
    <w:rsid w:val="00DA3546"/>
    <w:rsid w:val="00DB30D3"/>
    <w:rsid w:val="00DC5F51"/>
    <w:rsid w:val="00DC7046"/>
    <w:rsid w:val="00DD6B28"/>
    <w:rsid w:val="00DE29FD"/>
    <w:rsid w:val="00E00BE9"/>
    <w:rsid w:val="00E01568"/>
    <w:rsid w:val="00E11C48"/>
    <w:rsid w:val="00E16FE9"/>
    <w:rsid w:val="00E30A8C"/>
    <w:rsid w:val="00E31222"/>
    <w:rsid w:val="00E355F3"/>
    <w:rsid w:val="00E470B6"/>
    <w:rsid w:val="00E604C8"/>
    <w:rsid w:val="00E60A67"/>
    <w:rsid w:val="00E64C0E"/>
    <w:rsid w:val="00E84A2E"/>
    <w:rsid w:val="00E850F5"/>
    <w:rsid w:val="00E97C56"/>
    <w:rsid w:val="00EB63A1"/>
    <w:rsid w:val="00EB7A66"/>
    <w:rsid w:val="00EC2F6B"/>
    <w:rsid w:val="00ED2FF2"/>
    <w:rsid w:val="00ED6CAB"/>
    <w:rsid w:val="00EE0F5D"/>
    <w:rsid w:val="00EE4A86"/>
    <w:rsid w:val="00EF374E"/>
    <w:rsid w:val="00F40413"/>
    <w:rsid w:val="00F52651"/>
    <w:rsid w:val="00F7119D"/>
    <w:rsid w:val="00F76AF8"/>
    <w:rsid w:val="00F82F3F"/>
    <w:rsid w:val="00F83058"/>
    <w:rsid w:val="00F84978"/>
    <w:rsid w:val="00F93790"/>
    <w:rsid w:val="00F9708B"/>
    <w:rsid w:val="00FA48F3"/>
    <w:rsid w:val="00FC02D0"/>
    <w:rsid w:val="00FC069A"/>
    <w:rsid w:val="00FC590A"/>
    <w:rsid w:val="00FC6291"/>
    <w:rsid w:val="00FD0DB6"/>
    <w:rsid w:val="00FE6F8A"/>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2B36976"/>
  <w15:docId w15:val="{FDA207D7-5BCD-412B-AD50-7FF01629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semiHidden/>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F83058"/>
    <w:rPr>
      <w:sz w:val="16"/>
      <w:szCs w:val="16"/>
    </w:rPr>
  </w:style>
  <w:style w:type="paragraph" w:styleId="Komentrateksts">
    <w:name w:val="annotation text"/>
    <w:basedOn w:val="Parasts"/>
    <w:link w:val="KomentratekstsRakstz"/>
    <w:uiPriority w:val="99"/>
    <w:semiHidden/>
    <w:unhideWhenUsed/>
    <w:rsid w:val="00F83058"/>
    <w:rPr>
      <w:sz w:val="20"/>
      <w:szCs w:val="20"/>
    </w:rPr>
  </w:style>
  <w:style w:type="character" w:customStyle="1" w:styleId="KomentratekstsRakstz">
    <w:name w:val="Komentāra teksts Rakstz."/>
    <w:basedOn w:val="Noklusjumarindkopasfonts"/>
    <w:link w:val="Komentrateksts"/>
    <w:uiPriority w:val="99"/>
    <w:semiHidden/>
    <w:rsid w:val="00F83058"/>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83058"/>
    <w:rPr>
      <w:b/>
      <w:bCs/>
    </w:rPr>
  </w:style>
  <w:style w:type="character" w:customStyle="1" w:styleId="KomentratmaRakstz">
    <w:name w:val="Komentāra tēma Rakstz."/>
    <w:basedOn w:val="KomentratekstsRakstz"/>
    <w:link w:val="Komentratma"/>
    <w:uiPriority w:val="99"/>
    <w:semiHidden/>
    <w:rsid w:val="00F83058"/>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kupacijasmuzejs.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24D71-1F82-4AC3-91D8-B4709685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14362</Words>
  <Characters>8187</Characters>
  <Application>Microsoft Office Word</Application>
  <DocSecurity>4</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Oskars Artūrs Upenieks</cp:lastModifiedBy>
  <cp:revision>2</cp:revision>
  <cp:lastPrinted>2020-03-27T14:58:00Z</cp:lastPrinted>
  <dcterms:created xsi:type="dcterms:W3CDTF">2022-07-05T11:04:00Z</dcterms:created>
  <dcterms:modified xsi:type="dcterms:W3CDTF">2022-07-05T11:04:00Z</dcterms:modified>
</cp:coreProperties>
</file>