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D0E" w:rsidRPr="00A23D0E" w:rsidRDefault="00A23D0E" w:rsidP="00A23D0E">
      <w:pPr>
        <w:pStyle w:val="Title"/>
        <w:jc w:val="right"/>
        <w:rPr>
          <w:b w:val="0"/>
          <w:i/>
          <w:sz w:val="26"/>
          <w:szCs w:val="26"/>
        </w:rPr>
      </w:pPr>
      <w:r w:rsidRPr="00A23D0E">
        <w:rPr>
          <w:b w:val="0"/>
          <w:i/>
          <w:sz w:val="26"/>
          <w:szCs w:val="26"/>
        </w:rPr>
        <w:t>Projekts</w:t>
      </w:r>
    </w:p>
    <w:p w:rsidR="00A23D0E" w:rsidRDefault="00A23D0E" w:rsidP="00645A5C">
      <w:pPr>
        <w:pStyle w:val="Title"/>
        <w:rPr>
          <w:sz w:val="26"/>
          <w:szCs w:val="26"/>
        </w:rPr>
      </w:pPr>
    </w:p>
    <w:p w:rsidR="005927C4" w:rsidRPr="00436152" w:rsidRDefault="005927C4" w:rsidP="00645A5C">
      <w:pPr>
        <w:pStyle w:val="Title"/>
        <w:rPr>
          <w:sz w:val="26"/>
          <w:szCs w:val="26"/>
        </w:rPr>
      </w:pPr>
      <w:r w:rsidRPr="00436152">
        <w:rPr>
          <w:sz w:val="26"/>
          <w:szCs w:val="26"/>
        </w:rPr>
        <w:t xml:space="preserve">Līdzdarbības līgums </w:t>
      </w:r>
      <w:r w:rsidR="007E76C6" w:rsidRPr="00436152">
        <w:rPr>
          <w:sz w:val="26"/>
          <w:szCs w:val="26"/>
        </w:rPr>
        <w:t>Nr.2.5.-</w:t>
      </w:r>
      <w:r w:rsidR="00F16532" w:rsidRPr="00436152">
        <w:rPr>
          <w:sz w:val="26"/>
          <w:szCs w:val="26"/>
        </w:rPr>
        <w:t>8</w:t>
      </w:r>
      <w:r w:rsidR="007E76C6" w:rsidRPr="00436152">
        <w:rPr>
          <w:sz w:val="26"/>
          <w:szCs w:val="26"/>
        </w:rPr>
        <w:t>-</w:t>
      </w:r>
      <w:r w:rsidR="00F16532" w:rsidRPr="00436152">
        <w:rPr>
          <w:sz w:val="26"/>
          <w:szCs w:val="26"/>
        </w:rPr>
        <w:t>____</w:t>
      </w:r>
    </w:p>
    <w:p w:rsidR="005927C4" w:rsidRPr="00436152" w:rsidRDefault="005927C4" w:rsidP="005927C4">
      <w:pPr>
        <w:jc w:val="center"/>
        <w:rPr>
          <w:b/>
          <w:sz w:val="26"/>
          <w:szCs w:val="26"/>
        </w:rPr>
      </w:pPr>
      <w:r w:rsidRPr="00436152">
        <w:rPr>
          <w:b/>
          <w:sz w:val="26"/>
          <w:szCs w:val="26"/>
        </w:rPr>
        <w:t xml:space="preserve">Par </w:t>
      </w:r>
      <w:r w:rsidR="008B698F" w:rsidRPr="00436152">
        <w:rPr>
          <w:b/>
          <w:sz w:val="26"/>
          <w:szCs w:val="26"/>
        </w:rPr>
        <w:t xml:space="preserve">atsevišķa </w:t>
      </w:r>
      <w:r w:rsidRPr="00436152">
        <w:rPr>
          <w:b/>
          <w:sz w:val="26"/>
          <w:szCs w:val="26"/>
        </w:rPr>
        <w:t>valsts pārvaldes uzdevuma veikšanu</w:t>
      </w:r>
    </w:p>
    <w:p w:rsidR="005927C4" w:rsidRPr="00436152" w:rsidRDefault="003C77C1" w:rsidP="005927C4">
      <w:pPr>
        <w:jc w:val="center"/>
        <w:rPr>
          <w:b/>
          <w:sz w:val="26"/>
          <w:szCs w:val="26"/>
        </w:rPr>
      </w:pPr>
      <w:r w:rsidRPr="00436152">
        <w:rPr>
          <w:b/>
          <w:sz w:val="26"/>
          <w:szCs w:val="26"/>
        </w:rPr>
        <w:t>mazākumtautību kultūras savpatnības saglabāšanas un attīstības</w:t>
      </w:r>
      <w:r w:rsidR="004D50AE" w:rsidRPr="00436152">
        <w:rPr>
          <w:b/>
          <w:sz w:val="26"/>
          <w:szCs w:val="26"/>
        </w:rPr>
        <w:t xml:space="preserve"> un starpkultūru dialoga</w:t>
      </w:r>
      <w:r w:rsidR="005927C4" w:rsidRPr="00436152">
        <w:rPr>
          <w:b/>
          <w:sz w:val="26"/>
          <w:szCs w:val="26"/>
        </w:rPr>
        <w:t xml:space="preserve"> jomā</w:t>
      </w:r>
    </w:p>
    <w:p w:rsidR="005927C4" w:rsidRPr="00436152" w:rsidRDefault="005927C4" w:rsidP="005927C4">
      <w:pPr>
        <w:pStyle w:val="Heading1"/>
        <w:rPr>
          <w:sz w:val="26"/>
          <w:szCs w:val="26"/>
        </w:rPr>
      </w:pPr>
    </w:p>
    <w:p w:rsidR="005927C4" w:rsidRPr="00436152" w:rsidRDefault="005927C4" w:rsidP="005927C4">
      <w:pPr>
        <w:pStyle w:val="Heading1"/>
        <w:rPr>
          <w:sz w:val="26"/>
          <w:szCs w:val="26"/>
        </w:rPr>
      </w:pPr>
      <w:r w:rsidRPr="00436152">
        <w:rPr>
          <w:sz w:val="26"/>
          <w:szCs w:val="26"/>
        </w:rPr>
        <w:t>Rīgā</w:t>
      </w:r>
      <w:r w:rsidRPr="00436152">
        <w:rPr>
          <w:sz w:val="26"/>
          <w:szCs w:val="26"/>
        </w:rPr>
        <w:tab/>
      </w:r>
      <w:r w:rsidRPr="00436152">
        <w:rPr>
          <w:sz w:val="26"/>
          <w:szCs w:val="26"/>
        </w:rPr>
        <w:tab/>
      </w:r>
      <w:r w:rsidRPr="00436152">
        <w:rPr>
          <w:sz w:val="26"/>
          <w:szCs w:val="26"/>
        </w:rPr>
        <w:tab/>
      </w:r>
      <w:r w:rsidRPr="00436152">
        <w:rPr>
          <w:sz w:val="26"/>
          <w:szCs w:val="26"/>
        </w:rPr>
        <w:tab/>
      </w:r>
      <w:r w:rsidRPr="00436152">
        <w:rPr>
          <w:sz w:val="26"/>
          <w:szCs w:val="26"/>
        </w:rPr>
        <w:tab/>
      </w:r>
      <w:r w:rsidRPr="00436152">
        <w:rPr>
          <w:sz w:val="26"/>
          <w:szCs w:val="26"/>
        </w:rPr>
        <w:tab/>
      </w:r>
      <w:r w:rsidRPr="00436152">
        <w:rPr>
          <w:sz w:val="26"/>
          <w:szCs w:val="26"/>
        </w:rPr>
        <w:tab/>
      </w:r>
      <w:r w:rsidRPr="00436152">
        <w:rPr>
          <w:sz w:val="26"/>
          <w:szCs w:val="26"/>
        </w:rPr>
        <w:tab/>
        <w:t>    </w:t>
      </w:r>
      <w:r w:rsidR="00BA240E" w:rsidRPr="00436152">
        <w:rPr>
          <w:sz w:val="26"/>
          <w:szCs w:val="26"/>
        </w:rPr>
        <w:tab/>
        <w:t> </w:t>
      </w:r>
      <w:r w:rsidR="00A54176" w:rsidRPr="00436152">
        <w:rPr>
          <w:sz w:val="26"/>
          <w:szCs w:val="26"/>
        </w:rPr>
        <w:t> </w:t>
      </w:r>
      <w:r w:rsidR="009C43BB">
        <w:rPr>
          <w:sz w:val="26"/>
          <w:szCs w:val="26"/>
        </w:rPr>
        <w:t>    </w:t>
      </w:r>
      <w:r w:rsidR="002C1E87">
        <w:rPr>
          <w:sz w:val="26"/>
          <w:szCs w:val="26"/>
        </w:rPr>
        <w:t>2020</w:t>
      </w:r>
      <w:r w:rsidRPr="00436152">
        <w:rPr>
          <w:sz w:val="26"/>
          <w:szCs w:val="26"/>
        </w:rPr>
        <w:t xml:space="preserve">.gada </w:t>
      </w:r>
      <w:r w:rsidR="00F16532" w:rsidRPr="00436152">
        <w:rPr>
          <w:sz w:val="26"/>
          <w:szCs w:val="26"/>
        </w:rPr>
        <w:t>__</w:t>
      </w:r>
      <w:r w:rsidR="00BA240E" w:rsidRPr="00436152">
        <w:rPr>
          <w:sz w:val="26"/>
          <w:szCs w:val="26"/>
        </w:rPr>
        <w:t>_</w:t>
      </w:r>
      <w:r w:rsidR="00F16532" w:rsidRPr="00436152">
        <w:rPr>
          <w:sz w:val="26"/>
          <w:szCs w:val="26"/>
        </w:rPr>
        <w:t>.</w:t>
      </w:r>
      <w:r w:rsidR="001214D5">
        <w:rPr>
          <w:sz w:val="26"/>
          <w:szCs w:val="26"/>
        </w:rPr>
        <w:t>martā</w:t>
      </w:r>
    </w:p>
    <w:p w:rsidR="005927C4" w:rsidRPr="00436152" w:rsidRDefault="005927C4" w:rsidP="005927C4">
      <w:pPr>
        <w:pStyle w:val="BodyText"/>
        <w:spacing w:after="0"/>
        <w:jc w:val="both"/>
        <w:rPr>
          <w:b/>
          <w:color w:val="000000"/>
          <w:sz w:val="26"/>
          <w:szCs w:val="26"/>
          <w:lang w:val="lv-LV"/>
        </w:rPr>
      </w:pPr>
    </w:p>
    <w:p w:rsidR="005927C4" w:rsidRPr="00436152" w:rsidRDefault="005927C4" w:rsidP="005927C4">
      <w:pPr>
        <w:jc w:val="both"/>
        <w:rPr>
          <w:sz w:val="26"/>
          <w:szCs w:val="26"/>
        </w:rPr>
      </w:pPr>
      <w:r w:rsidRPr="00436152">
        <w:rPr>
          <w:b/>
          <w:color w:val="000000"/>
          <w:sz w:val="26"/>
          <w:szCs w:val="26"/>
        </w:rPr>
        <w:t>Latvijas Republikas Kultūras ministrija</w:t>
      </w:r>
      <w:r w:rsidRPr="00436152">
        <w:rPr>
          <w:color w:val="000000"/>
          <w:sz w:val="26"/>
          <w:szCs w:val="26"/>
        </w:rPr>
        <w:t>,</w:t>
      </w:r>
      <w:r w:rsidRPr="00436152">
        <w:rPr>
          <w:b/>
          <w:color w:val="000000"/>
          <w:sz w:val="26"/>
          <w:szCs w:val="26"/>
        </w:rPr>
        <w:t xml:space="preserve"> </w:t>
      </w:r>
      <w:r w:rsidR="008B698F" w:rsidRPr="00436152">
        <w:rPr>
          <w:sz w:val="26"/>
          <w:szCs w:val="26"/>
        </w:rPr>
        <w:t xml:space="preserve">reģistrācijas </w:t>
      </w:r>
      <w:r w:rsidRPr="00436152">
        <w:rPr>
          <w:sz w:val="26"/>
          <w:szCs w:val="26"/>
        </w:rPr>
        <w:t>Nr.90</w:t>
      </w:r>
      <w:r w:rsidR="00BA240E" w:rsidRPr="00436152">
        <w:rPr>
          <w:sz w:val="26"/>
          <w:szCs w:val="26"/>
        </w:rPr>
        <w:t>000042963, juridiskā adrese: K.</w:t>
      </w:r>
      <w:r w:rsidRPr="00436152">
        <w:rPr>
          <w:sz w:val="26"/>
          <w:szCs w:val="26"/>
        </w:rPr>
        <w:t>Valdemāra iela 11a, Rīga, LV</w:t>
      </w:r>
      <w:r w:rsidR="00D26F35" w:rsidRPr="00436152">
        <w:rPr>
          <w:sz w:val="26"/>
          <w:szCs w:val="26"/>
        </w:rPr>
        <w:t xml:space="preserve"> – </w:t>
      </w:r>
      <w:r w:rsidRPr="00436152">
        <w:rPr>
          <w:sz w:val="26"/>
          <w:szCs w:val="26"/>
        </w:rPr>
        <w:t xml:space="preserve">1364, </w:t>
      </w:r>
      <w:r w:rsidRPr="00436152">
        <w:rPr>
          <w:color w:val="000000"/>
          <w:sz w:val="26"/>
          <w:szCs w:val="26"/>
        </w:rPr>
        <w:t>(turpmāk – MINISTRIJA), kuras vārdā saskaņā ar Ministru kabineta 2003.gada 29.aprīļa noteikumiem Nr.241 „Kultūras ministrijas nolikums”</w:t>
      </w:r>
      <w:r w:rsidRPr="00436152">
        <w:rPr>
          <w:b/>
          <w:color w:val="000000"/>
          <w:sz w:val="26"/>
          <w:szCs w:val="26"/>
        </w:rPr>
        <w:t xml:space="preserve"> </w:t>
      </w:r>
      <w:r w:rsidRPr="00436152">
        <w:rPr>
          <w:color w:val="000000"/>
          <w:sz w:val="26"/>
          <w:szCs w:val="26"/>
        </w:rPr>
        <w:t>rīkojas</w:t>
      </w:r>
      <w:r w:rsidRPr="00436152">
        <w:rPr>
          <w:b/>
          <w:color w:val="000000"/>
          <w:sz w:val="26"/>
          <w:szCs w:val="26"/>
        </w:rPr>
        <w:t xml:space="preserve"> </w:t>
      </w:r>
      <w:r w:rsidR="00514CF3" w:rsidRPr="00436152">
        <w:rPr>
          <w:rFonts w:eastAsia="Arial Unicode MS"/>
          <w:sz w:val="26"/>
          <w:szCs w:val="26"/>
        </w:rPr>
        <w:t xml:space="preserve">valsts </w:t>
      </w:r>
      <w:r w:rsidR="002C1E87">
        <w:rPr>
          <w:rFonts w:eastAsia="Arial Unicode MS"/>
          <w:sz w:val="26"/>
          <w:szCs w:val="26"/>
        </w:rPr>
        <w:t>sekretāre</w:t>
      </w:r>
      <w:r w:rsidR="00210BEC" w:rsidRPr="00436152">
        <w:rPr>
          <w:rFonts w:eastAsia="Arial Unicode MS"/>
          <w:sz w:val="26"/>
          <w:szCs w:val="26"/>
        </w:rPr>
        <w:t xml:space="preserve"> </w:t>
      </w:r>
      <w:r w:rsidR="002C1E87">
        <w:rPr>
          <w:b/>
          <w:sz w:val="26"/>
          <w:szCs w:val="26"/>
        </w:rPr>
        <w:t>Dace Vilsone</w:t>
      </w:r>
      <w:r w:rsidRPr="00436152">
        <w:rPr>
          <w:rFonts w:eastAsia="Arial Unicode MS"/>
          <w:color w:val="000000"/>
          <w:sz w:val="26"/>
          <w:szCs w:val="26"/>
        </w:rPr>
        <w:t>,</w:t>
      </w:r>
      <w:r w:rsidRPr="00436152">
        <w:rPr>
          <w:color w:val="000000"/>
          <w:sz w:val="26"/>
          <w:szCs w:val="26"/>
        </w:rPr>
        <w:t xml:space="preserve"> no vienas puses, un</w:t>
      </w:r>
    </w:p>
    <w:p w:rsidR="00E25740" w:rsidRPr="00436152" w:rsidRDefault="00E25740">
      <w:pPr>
        <w:rPr>
          <w:sz w:val="26"/>
          <w:szCs w:val="26"/>
        </w:rPr>
      </w:pPr>
    </w:p>
    <w:p w:rsidR="005927C4" w:rsidRPr="00436152" w:rsidRDefault="0070074A" w:rsidP="008B698F">
      <w:pPr>
        <w:jc w:val="both"/>
        <w:rPr>
          <w:sz w:val="26"/>
          <w:szCs w:val="26"/>
        </w:rPr>
      </w:pPr>
      <w:r w:rsidRPr="00436152">
        <w:rPr>
          <w:rStyle w:val="BodytextBoldSpacing0pt"/>
          <w:sz w:val="26"/>
          <w:szCs w:val="26"/>
        </w:rPr>
        <w:t>I.</w:t>
      </w:r>
      <w:r w:rsidR="005927C4" w:rsidRPr="00436152">
        <w:rPr>
          <w:rStyle w:val="BodytextBoldSpacing0pt"/>
          <w:sz w:val="26"/>
          <w:szCs w:val="26"/>
        </w:rPr>
        <w:t>Kozakēvičas Latvijas Nacionālo Kultūras biedrību asociācija</w:t>
      </w:r>
      <w:r w:rsidR="005927C4" w:rsidRPr="00436152">
        <w:rPr>
          <w:rStyle w:val="BodytextBold"/>
          <w:b w:val="0"/>
          <w:sz w:val="26"/>
          <w:szCs w:val="26"/>
        </w:rPr>
        <w:t>,</w:t>
      </w:r>
      <w:r w:rsidR="005927C4" w:rsidRPr="00436152">
        <w:rPr>
          <w:b/>
          <w:sz w:val="26"/>
          <w:szCs w:val="26"/>
        </w:rPr>
        <w:t xml:space="preserve"> </w:t>
      </w:r>
      <w:r w:rsidR="008B698F" w:rsidRPr="00436152">
        <w:rPr>
          <w:sz w:val="26"/>
          <w:szCs w:val="26"/>
        </w:rPr>
        <w:t>reģistrācijas Nr.</w:t>
      </w:r>
      <w:r w:rsidR="005927C4" w:rsidRPr="00436152">
        <w:rPr>
          <w:sz w:val="26"/>
          <w:szCs w:val="26"/>
        </w:rPr>
        <w:t>40008007524, juridiskā adr</w:t>
      </w:r>
      <w:r w:rsidR="008B698F" w:rsidRPr="00436152">
        <w:rPr>
          <w:sz w:val="26"/>
          <w:szCs w:val="26"/>
        </w:rPr>
        <w:t>ese: Slokas iela 37, Rīga, LV</w:t>
      </w:r>
      <w:r w:rsidR="00D26F35" w:rsidRPr="00436152">
        <w:rPr>
          <w:sz w:val="26"/>
          <w:szCs w:val="26"/>
        </w:rPr>
        <w:t xml:space="preserve"> – </w:t>
      </w:r>
      <w:r w:rsidR="00436152">
        <w:rPr>
          <w:sz w:val="26"/>
          <w:szCs w:val="26"/>
        </w:rPr>
        <w:t>1048</w:t>
      </w:r>
      <w:r w:rsidRPr="00436152">
        <w:rPr>
          <w:sz w:val="26"/>
          <w:szCs w:val="26"/>
        </w:rPr>
        <w:t>,</w:t>
      </w:r>
      <w:r w:rsidR="005927C4" w:rsidRPr="00436152">
        <w:rPr>
          <w:sz w:val="26"/>
          <w:szCs w:val="26"/>
        </w:rPr>
        <w:t xml:space="preserve"> (turpmāk</w:t>
      </w:r>
      <w:r w:rsidR="005927C4" w:rsidRPr="00436152">
        <w:rPr>
          <w:color w:val="000000"/>
          <w:sz w:val="26"/>
          <w:szCs w:val="26"/>
        </w:rPr>
        <w:t xml:space="preserve"> – </w:t>
      </w:r>
      <w:r w:rsidR="005927C4" w:rsidRPr="00436152">
        <w:rPr>
          <w:i/>
          <w:color w:val="000000"/>
          <w:sz w:val="26"/>
          <w:szCs w:val="26"/>
        </w:rPr>
        <w:t>Pilnvarotā institūcija</w:t>
      </w:r>
      <w:r w:rsidR="005927C4" w:rsidRPr="00436152">
        <w:rPr>
          <w:color w:val="000000"/>
          <w:sz w:val="26"/>
          <w:szCs w:val="26"/>
        </w:rPr>
        <w:t xml:space="preserve">), </w:t>
      </w:r>
      <w:r w:rsidR="005927C4" w:rsidRPr="00436152">
        <w:rPr>
          <w:sz w:val="26"/>
          <w:szCs w:val="26"/>
        </w:rPr>
        <w:t>kuras vārdā saskaņā ar statūtiem rīkojas valdes priekšsēdētājs</w:t>
      </w:r>
      <w:r w:rsidR="005927C4" w:rsidRPr="00436152">
        <w:rPr>
          <w:b/>
          <w:sz w:val="26"/>
          <w:szCs w:val="26"/>
        </w:rPr>
        <w:t xml:space="preserve"> </w:t>
      </w:r>
      <w:r w:rsidR="005927C4" w:rsidRPr="00436152">
        <w:rPr>
          <w:rStyle w:val="BodytextBoldSpacing0pt"/>
          <w:sz w:val="26"/>
          <w:szCs w:val="26"/>
        </w:rPr>
        <w:t>Rafi Haradžanjans</w:t>
      </w:r>
      <w:r w:rsidR="005927C4" w:rsidRPr="00436152">
        <w:rPr>
          <w:color w:val="000000"/>
          <w:sz w:val="26"/>
          <w:szCs w:val="26"/>
        </w:rPr>
        <w:t>, no otras puses, turpmāk kopā saukt</w:t>
      </w:r>
      <w:r w:rsidR="00D26F35" w:rsidRPr="00436152">
        <w:rPr>
          <w:color w:val="000000"/>
          <w:sz w:val="26"/>
          <w:szCs w:val="26"/>
        </w:rPr>
        <w:t>i</w:t>
      </w:r>
      <w:r w:rsidR="005927C4" w:rsidRPr="00436152">
        <w:rPr>
          <w:color w:val="000000"/>
          <w:sz w:val="26"/>
          <w:szCs w:val="26"/>
        </w:rPr>
        <w:t xml:space="preserve"> Puses, bet katrs atsevišķi – Puse,</w:t>
      </w:r>
    </w:p>
    <w:p w:rsidR="005927C4" w:rsidRPr="00436152" w:rsidRDefault="005927C4" w:rsidP="008B698F">
      <w:pPr>
        <w:pStyle w:val="BodyText1"/>
        <w:shd w:val="clear" w:color="auto" w:fill="auto"/>
        <w:spacing w:before="0" w:after="0" w:line="240" w:lineRule="auto"/>
        <w:ind w:left="20" w:right="-58"/>
        <w:rPr>
          <w:rStyle w:val="BodytextBoldSpacing0pt"/>
          <w:sz w:val="26"/>
          <w:szCs w:val="26"/>
        </w:rPr>
      </w:pPr>
    </w:p>
    <w:p w:rsidR="00436152" w:rsidRPr="00436152" w:rsidRDefault="00E67EF8" w:rsidP="008B698F">
      <w:pPr>
        <w:pStyle w:val="ListParagraph"/>
        <w:numPr>
          <w:ilvl w:val="0"/>
          <w:numId w:val="1"/>
        </w:numPr>
        <w:jc w:val="both"/>
        <w:rPr>
          <w:rFonts w:eastAsia="Arial Unicode MS"/>
          <w:color w:val="000000"/>
          <w:sz w:val="26"/>
          <w:szCs w:val="26"/>
          <w:lang w:val="lv-LV"/>
        </w:rPr>
      </w:pPr>
      <w:r w:rsidRPr="00436152">
        <w:rPr>
          <w:color w:val="000000"/>
          <w:sz w:val="26"/>
          <w:szCs w:val="26"/>
          <w:lang w:val="lv-LV"/>
        </w:rPr>
        <w:t>pamatojoties uz</w:t>
      </w:r>
      <w:r w:rsidR="00436152">
        <w:rPr>
          <w:color w:val="000000"/>
          <w:sz w:val="26"/>
          <w:szCs w:val="26"/>
          <w:lang w:val="lv-LV"/>
        </w:rPr>
        <w:t>:</w:t>
      </w:r>
    </w:p>
    <w:p w:rsidR="00436152" w:rsidRDefault="00E67EF8" w:rsidP="00436152">
      <w:pPr>
        <w:pStyle w:val="ListParagraph"/>
        <w:numPr>
          <w:ilvl w:val="0"/>
          <w:numId w:val="1"/>
        </w:numPr>
        <w:ind w:left="714" w:hanging="357"/>
        <w:jc w:val="both"/>
        <w:rPr>
          <w:rFonts w:eastAsia="Arial Unicode MS"/>
          <w:color w:val="000000"/>
          <w:sz w:val="26"/>
          <w:szCs w:val="26"/>
          <w:lang w:val="lv-LV"/>
        </w:rPr>
      </w:pPr>
      <w:r w:rsidRPr="00436152">
        <w:rPr>
          <w:rFonts w:eastAsia="Arial Unicode MS"/>
          <w:color w:val="000000"/>
          <w:sz w:val="26"/>
          <w:szCs w:val="26"/>
          <w:lang w:val="lv-LV"/>
        </w:rPr>
        <w:t xml:space="preserve">Valsts pārvaldes iekārtas likuma 40.panta otro daļu, 41.panta pirmo daļu un </w:t>
      </w:r>
      <w:r w:rsidRPr="00436152">
        <w:rPr>
          <w:color w:val="000000"/>
          <w:sz w:val="26"/>
          <w:szCs w:val="26"/>
          <w:lang w:val="lv-LV"/>
        </w:rPr>
        <w:t>49.panta pirmo daļu</w:t>
      </w:r>
      <w:r w:rsidRPr="00436152">
        <w:rPr>
          <w:rFonts w:eastAsia="Arial Unicode MS"/>
          <w:color w:val="000000"/>
          <w:sz w:val="26"/>
          <w:szCs w:val="26"/>
          <w:lang w:val="lv-LV"/>
        </w:rPr>
        <w:t>;</w:t>
      </w:r>
    </w:p>
    <w:p w:rsidR="00436152" w:rsidRPr="00436152" w:rsidRDefault="009C43BB" w:rsidP="00436152">
      <w:pPr>
        <w:pStyle w:val="ListParagraph"/>
        <w:numPr>
          <w:ilvl w:val="0"/>
          <w:numId w:val="1"/>
        </w:numPr>
        <w:ind w:left="714" w:hanging="357"/>
        <w:jc w:val="both"/>
        <w:rPr>
          <w:rFonts w:eastAsia="Arial Unicode MS"/>
          <w:color w:val="000000"/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l</w:t>
      </w:r>
      <w:r w:rsidR="002C1E87">
        <w:rPr>
          <w:sz w:val="26"/>
          <w:szCs w:val="26"/>
          <w:lang w:val="lv-LV"/>
        </w:rPr>
        <w:t>ikumu „Par valsts budžetu 2020.gadam”</w:t>
      </w:r>
      <w:r w:rsidR="00C02820" w:rsidRPr="00436152">
        <w:rPr>
          <w:color w:val="000000"/>
          <w:sz w:val="26"/>
          <w:szCs w:val="26"/>
          <w:lang w:val="lv-LV"/>
        </w:rPr>
        <w:t>;</w:t>
      </w:r>
    </w:p>
    <w:p w:rsidR="004D50AE" w:rsidRPr="00436152" w:rsidRDefault="00E67EF8" w:rsidP="00436152">
      <w:pPr>
        <w:pStyle w:val="ListParagraph"/>
        <w:numPr>
          <w:ilvl w:val="0"/>
          <w:numId w:val="1"/>
        </w:numPr>
        <w:ind w:left="714" w:hanging="357"/>
        <w:jc w:val="both"/>
        <w:rPr>
          <w:rFonts w:eastAsia="Arial Unicode MS"/>
          <w:color w:val="000000"/>
          <w:sz w:val="26"/>
          <w:szCs w:val="26"/>
          <w:lang w:val="lv-LV"/>
        </w:rPr>
      </w:pPr>
      <w:r w:rsidRPr="00436152">
        <w:rPr>
          <w:rFonts w:eastAsia="Arial Unicode MS"/>
          <w:sz w:val="26"/>
          <w:szCs w:val="26"/>
          <w:lang w:val="lv-LV"/>
        </w:rPr>
        <w:t xml:space="preserve">Ministru kabineta 2003.gada 29.aprīļa noteikumu Nr.241 „Kultūras ministrijas nolikums” </w:t>
      </w:r>
      <w:r w:rsidRPr="00436152">
        <w:rPr>
          <w:sz w:val="26"/>
          <w:szCs w:val="26"/>
        </w:rPr>
        <w:t>4.7.</w:t>
      </w:r>
      <w:r w:rsidRPr="00436152">
        <w:rPr>
          <w:sz w:val="26"/>
          <w:szCs w:val="26"/>
          <w:vertAlign w:val="superscript"/>
        </w:rPr>
        <w:t>1</w:t>
      </w:r>
      <w:r w:rsidR="00242EE9" w:rsidRPr="00436152">
        <w:rPr>
          <w:sz w:val="26"/>
          <w:szCs w:val="26"/>
        </w:rPr>
        <w:t xml:space="preserve">, </w:t>
      </w:r>
      <w:r w:rsidRPr="00436152">
        <w:rPr>
          <w:sz w:val="26"/>
          <w:szCs w:val="26"/>
        </w:rPr>
        <w:t>5.1.</w:t>
      </w:r>
      <w:r w:rsidRPr="00436152">
        <w:rPr>
          <w:sz w:val="26"/>
          <w:szCs w:val="26"/>
          <w:vertAlign w:val="superscript"/>
        </w:rPr>
        <w:t>6</w:t>
      </w:r>
      <w:r w:rsidRPr="00436152">
        <w:rPr>
          <w:rFonts w:eastAsia="Arial Unicode MS"/>
          <w:sz w:val="26"/>
          <w:szCs w:val="26"/>
          <w:lang w:val="lv-LV"/>
        </w:rPr>
        <w:t xml:space="preserve"> </w:t>
      </w:r>
      <w:r w:rsidR="00242EE9" w:rsidRPr="00436152">
        <w:rPr>
          <w:rFonts w:eastAsia="Arial Unicode MS"/>
          <w:sz w:val="26"/>
          <w:szCs w:val="26"/>
          <w:lang w:val="lv-LV"/>
        </w:rPr>
        <w:t>un</w:t>
      </w:r>
      <w:r w:rsidR="00242EE9" w:rsidRPr="00436152">
        <w:rPr>
          <w:sz w:val="26"/>
          <w:szCs w:val="26"/>
        </w:rPr>
        <w:t xml:space="preserve"> 5.3.</w:t>
      </w:r>
      <w:r w:rsidR="00242EE9" w:rsidRPr="00436152">
        <w:rPr>
          <w:sz w:val="26"/>
          <w:szCs w:val="26"/>
          <w:vertAlign w:val="superscript"/>
        </w:rPr>
        <w:t>1</w:t>
      </w:r>
      <w:r w:rsidR="00242EE9" w:rsidRPr="00436152">
        <w:rPr>
          <w:sz w:val="26"/>
          <w:szCs w:val="26"/>
        </w:rPr>
        <w:t xml:space="preserve"> </w:t>
      </w:r>
      <w:r w:rsidRPr="00436152">
        <w:rPr>
          <w:rFonts w:eastAsia="Arial Unicode MS"/>
          <w:sz w:val="26"/>
          <w:szCs w:val="26"/>
          <w:lang w:val="lv-LV"/>
        </w:rPr>
        <w:t xml:space="preserve">punktu; </w:t>
      </w:r>
    </w:p>
    <w:p w:rsidR="004D50AE" w:rsidRPr="00436152" w:rsidRDefault="002E0C4F" w:rsidP="004D50AE">
      <w:pPr>
        <w:pStyle w:val="ListParagraph"/>
        <w:numPr>
          <w:ilvl w:val="0"/>
          <w:numId w:val="1"/>
        </w:numPr>
        <w:jc w:val="both"/>
        <w:rPr>
          <w:rFonts w:eastAsia="Arial Unicode MS"/>
          <w:sz w:val="26"/>
          <w:szCs w:val="26"/>
          <w:lang w:val="lv-LV"/>
        </w:rPr>
      </w:pPr>
      <w:r w:rsidRPr="00436152">
        <w:rPr>
          <w:sz w:val="26"/>
          <w:szCs w:val="26"/>
          <w:lang w:val="lv-LV"/>
        </w:rPr>
        <w:t>ņemot vērā</w:t>
      </w:r>
      <w:r w:rsidR="00322997" w:rsidRPr="00436152">
        <w:rPr>
          <w:sz w:val="26"/>
          <w:szCs w:val="26"/>
          <w:lang w:val="lv-LV"/>
        </w:rPr>
        <w:t>  </w:t>
      </w:r>
      <w:r w:rsidR="004D50AE" w:rsidRPr="00436152">
        <w:rPr>
          <w:sz w:val="26"/>
          <w:szCs w:val="26"/>
          <w:lang w:val="lv-LV"/>
        </w:rPr>
        <w:t>Nacionālās identitātes, pilsoniskās sabiedrības un integrācijas politikas īstenošanas plāna 2019. – 2020.gadam (apstiprināts ar Ministru kabineta 2018.gada 18.jūlija rīkojumu Nr.345) 2.rīcības virziena „Nacionālā identi</w:t>
      </w:r>
      <w:r w:rsidR="00436152">
        <w:rPr>
          <w:sz w:val="26"/>
          <w:szCs w:val="26"/>
          <w:lang w:val="lv-LV"/>
        </w:rPr>
        <w:t>tāte: valoda un kultūrtelpa” 2.2</w:t>
      </w:r>
      <w:r w:rsidR="004D50AE" w:rsidRPr="00436152">
        <w:rPr>
          <w:sz w:val="26"/>
          <w:szCs w:val="26"/>
          <w:lang w:val="lv-LV"/>
        </w:rPr>
        <w:t xml:space="preserve">.mērķa „Stiprināt nacionālo kultūrtelpu kā sabiedrību saliedējošu pamatu” </w:t>
      </w:r>
      <w:r w:rsidR="00436152">
        <w:rPr>
          <w:sz w:val="26"/>
          <w:szCs w:val="26"/>
          <w:lang w:val="lv-LV"/>
        </w:rPr>
        <w:t xml:space="preserve">ietvaros noteikto </w:t>
      </w:r>
      <w:r w:rsidR="004D50AE" w:rsidRPr="00436152">
        <w:rPr>
          <w:sz w:val="26"/>
          <w:szCs w:val="26"/>
          <w:lang w:val="lv-LV"/>
        </w:rPr>
        <w:t>2.2.3.pasākumu „Mazākumtautību kultūras savpatnības saglabāšanas un attīstības atbalsta programma (LNKBA, kultūras vēstnieki, radošās nometnes, kultūras festivāls)”;</w:t>
      </w:r>
    </w:p>
    <w:p w:rsidR="00E32999" w:rsidRPr="00436152" w:rsidRDefault="00E32999" w:rsidP="00E67EF8">
      <w:pPr>
        <w:pStyle w:val="ListParagraph"/>
        <w:numPr>
          <w:ilvl w:val="0"/>
          <w:numId w:val="1"/>
        </w:numPr>
        <w:jc w:val="both"/>
        <w:rPr>
          <w:rFonts w:eastAsia="Arial Unicode MS"/>
          <w:sz w:val="26"/>
          <w:szCs w:val="26"/>
          <w:lang w:val="lv-LV"/>
        </w:rPr>
      </w:pPr>
      <w:r w:rsidRPr="00436152">
        <w:rPr>
          <w:sz w:val="26"/>
          <w:szCs w:val="26"/>
          <w:lang w:val="lv-LV"/>
        </w:rPr>
        <w:t xml:space="preserve">lai atbalstītu mazākumtautību organizācijas kā neatņemamu Latvijas sabiedrības un kultūrtelpas sastāvdaļu un veicinātu mazākumtautību </w:t>
      </w:r>
      <w:r w:rsidR="003C77C1" w:rsidRPr="00436152">
        <w:rPr>
          <w:sz w:val="26"/>
          <w:szCs w:val="26"/>
          <w:lang w:val="lv-LV"/>
        </w:rPr>
        <w:t>kultūras savpatnības saglabāšanu un attīstību</w:t>
      </w:r>
      <w:r w:rsidRPr="00436152">
        <w:rPr>
          <w:sz w:val="26"/>
          <w:szCs w:val="26"/>
          <w:lang w:val="lv-LV"/>
        </w:rPr>
        <w:t>,</w:t>
      </w:r>
    </w:p>
    <w:p w:rsidR="00645A5C" w:rsidRPr="00436152" w:rsidRDefault="00645A5C" w:rsidP="00645A5C">
      <w:pPr>
        <w:pStyle w:val="ListParagraph"/>
        <w:ind w:left="360"/>
        <w:jc w:val="both"/>
        <w:rPr>
          <w:rFonts w:eastAsia="Arial Unicode MS"/>
          <w:sz w:val="26"/>
          <w:szCs w:val="26"/>
          <w:lang w:val="lv-LV"/>
        </w:rPr>
      </w:pPr>
    </w:p>
    <w:p w:rsidR="00E67EF8" w:rsidRPr="00436152" w:rsidRDefault="00E67EF8" w:rsidP="00E67EF8">
      <w:pPr>
        <w:pStyle w:val="BodyText"/>
        <w:spacing w:after="0"/>
        <w:jc w:val="both"/>
        <w:rPr>
          <w:color w:val="000000"/>
          <w:sz w:val="26"/>
          <w:szCs w:val="26"/>
          <w:lang w:val="lv-LV"/>
        </w:rPr>
      </w:pPr>
      <w:r w:rsidRPr="00436152">
        <w:rPr>
          <w:color w:val="000000"/>
          <w:sz w:val="26"/>
          <w:szCs w:val="26"/>
          <w:lang w:val="lv-LV"/>
        </w:rPr>
        <w:t>noslēdz šāda satura līdzdarbības līgumu (turpmāk – Līgums):</w:t>
      </w:r>
    </w:p>
    <w:p w:rsidR="001844E0" w:rsidRPr="00436152" w:rsidRDefault="001844E0" w:rsidP="00E67EF8">
      <w:pPr>
        <w:pStyle w:val="BodyText"/>
        <w:spacing w:after="0"/>
        <w:jc w:val="both"/>
        <w:rPr>
          <w:color w:val="000000"/>
          <w:sz w:val="26"/>
          <w:szCs w:val="26"/>
          <w:lang w:val="lv-LV"/>
        </w:rPr>
      </w:pPr>
    </w:p>
    <w:p w:rsidR="001844E0" w:rsidRPr="00436152" w:rsidRDefault="001844E0" w:rsidP="009C43BB">
      <w:pPr>
        <w:pStyle w:val="BodyText"/>
        <w:numPr>
          <w:ilvl w:val="0"/>
          <w:numId w:val="3"/>
        </w:numPr>
        <w:spacing w:after="0"/>
        <w:ind w:left="284" w:hanging="284"/>
        <w:jc w:val="center"/>
        <w:rPr>
          <w:b/>
          <w:color w:val="000000"/>
          <w:sz w:val="26"/>
          <w:szCs w:val="26"/>
          <w:lang w:val="lv-LV"/>
        </w:rPr>
      </w:pPr>
      <w:r w:rsidRPr="00436152">
        <w:rPr>
          <w:b/>
          <w:sz w:val="26"/>
          <w:szCs w:val="26"/>
          <w:lang w:val="lv-LV"/>
        </w:rPr>
        <w:t>Līguma priekšmets</w:t>
      </w:r>
    </w:p>
    <w:p w:rsidR="001844E0" w:rsidRPr="00436152" w:rsidRDefault="001844E0" w:rsidP="001844E0">
      <w:pPr>
        <w:tabs>
          <w:tab w:val="left" w:pos="4896"/>
        </w:tabs>
        <w:jc w:val="both"/>
        <w:rPr>
          <w:b/>
          <w:color w:val="000000"/>
          <w:sz w:val="26"/>
          <w:szCs w:val="26"/>
        </w:rPr>
      </w:pPr>
    </w:p>
    <w:p w:rsidR="002B42AC" w:rsidRDefault="001844E0" w:rsidP="005417FA">
      <w:pPr>
        <w:numPr>
          <w:ilvl w:val="1"/>
          <w:numId w:val="13"/>
        </w:numPr>
        <w:ind w:left="567" w:hanging="567"/>
        <w:jc w:val="both"/>
        <w:rPr>
          <w:sz w:val="26"/>
          <w:szCs w:val="26"/>
        </w:rPr>
      </w:pPr>
      <w:r w:rsidRPr="00436152">
        <w:rPr>
          <w:rFonts w:eastAsia="Arial Unicode MS"/>
          <w:sz w:val="26"/>
          <w:szCs w:val="26"/>
        </w:rPr>
        <w:t xml:space="preserve">MINISTRIJA deleģē </w:t>
      </w:r>
      <w:r w:rsidRPr="00436152">
        <w:rPr>
          <w:i/>
          <w:sz w:val="26"/>
          <w:szCs w:val="26"/>
        </w:rPr>
        <w:t xml:space="preserve">Pilnvarotajai institūcijai </w:t>
      </w:r>
      <w:r w:rsidRPr="00436152">
        <w:rPr>
          <w:rFonts w:eastAsia="Arial Unicode MS"/>
          <w:sz w:val="26"/>
          <w:szCs w:val="26"/>
        </w:rPr>
        <w:t xml:space="preserve">veikt valsts pārvaldes uzdevumu – </w:t>
      </w:r>
      <w:r w:rsidRPr="00436152">
        <w:rPr>
          <w:sz w:val="26"/>
          <w:szCs w:val="26"/>
        </w:rPr>
        <w:t xml:space="preserve">nodrošināt </w:t>
      </w:r>
      <w:r w:rsidR="00FA62BA" w:rsidRPr="00436152">
        <w:rPr>
          <w:sz w:val="26"/>
          <w:szCs w:val="26"/>
        </w:rPr>
        <w:t>mazākumtautību kultūras</w:t>
      </w:r>
      <w:r w:rsidR="004D50AE" w:rsidRPr="00436152">
        <w:rPr>
          <w:sz w:val="26"/>
          <w:szCs w:val="26"/>
        </w:rPr>
        <w:t xml:space="preserve"> savpatnības</w:t>
      </w:r>
      <w:r w:rsidR="00FA62BA" w:rsidRPr="00436152">
        <w:rPr>
          <w:sz w:val="26"/>
          <w:szCs w:val="26"/>
        </w:rPr>
        <w:t xml:space="preserve"> saglabāšanu un attīstību un veicināt starpkultūru dialogu</w:t>
      </w:r>
      <w:r w:rsidR="004B3252" w:rsidRPr="00436152">
        <w:rPr>
          <w:sz w:val="26"/>
          <w:szCs w:val="26"/>
        </w:rPr>
        <w:t>,</w:t>
      </w:r>
      <w:r w:rsidR="00FA62BA" w:rsidRPr="00436152">
        <w:rPr>
          <w:sz w:val="26"/>
          <w:szCs w:val="26"/>
        </w:rPr>
        <w:t xml:space="preserve"> īstenojot</w:t>
      </w:r>
      <w:r w:rsidR="001233E0" w:rsidRPr="00436152">
        <w:rPr>
          <w:sz w:val="26"/>
          <w:szCs w:val="26"/>
        </w:rPr>
        <w:t xml:space="preserve"> mazākumtautību organizāciju</w:t>
      </w:r>
      <w:r w:rsidR="00FA62BA" w:rsidRPr="00436152">
        <w:rPr>
          <w:sz w:val="26"/>
          <w:szCs w:val="26"/>
        </w:rPr>
        <w:t xml:space="preserve"> pasākumus</w:t>
      </w:r>
      <w:r w:rsidR="002C1E87">
        <w:rPr>
          <w:sz w:val="26"/>
          <w:szCs w:val="26"/>
        </w:rPr>
        <w:t xml:space="preserve"> 2020</w:t>
      </w:r>
      <w:r w:rsidR="004B3252" w:rsidRPr="00436152">
        <w:rPr>
          <w:sz w:val="26"/>
          <w:szCs w:val="26"/>
        </w:rPr>
        <w:t>.gadā</w:t>
      </w:r>
      <w:r w:rsidR="00240C2E" w:rsidRPr="00436152">
        <w:rPr>
          <w:sz w:val="26"/>
          <w:szCs w:val="26"/>
        </w:rPr>
        <w:t xml:space="preserve"> </w:t>
      </w:r>
      <w:r w:rsidR="00240C2E" w:rsidRPr="00436152">
        <w:rPr>
          <w:i/>
          <w:sz w:val="26"/>
          <w:szCs w:val="26"/>
        </w:rPr>
        <w:t>P</w:t>
      </w:r>
      <w:r w:rsidR="00240C2E" w:rsidRPr="00436152">
        <w:rPr>
          <w:rStyle w:val="BodytextBoldSpacing0pt"/>
          <w:b w:val="0"/>
          <w:i/>
          <w:sz w:val="26"/>
          <w:szCs w:val="26"/>
        </w:rPr>
        <w:t>ilnvarotās institūcijas</w:t>
      </w:r>
      <w:r w:rsidR="00240C2E" w:rsidRPr="00436152">
        <w:rPr>
          <w:rStyle w:val="BodytextBoldSpacing0pt"/>
          <w:b w:val="0"/>
          <w:sz w:val="26"/>
          <w:szCs w:val="26"/>
        </w:rPr>
        <w:t xml:space="preserve"> </w:t>
      </w:r>
      <w:r w:rsidR="004B3252" w:rsidRPr="00436152">
        <w:rPr>
          <w:sz w:val="26"/>
          <w:szCs w:val="26"/>
        </w:rPr>
        <w:t>ēkā Rīgā, Slokas ielā 37.</w:t>
      </w:r>
    </w:p>
    <w:p w:rsidR="00745057" w:rsidRDefault="00745057" w:rsidP="00745057">
      <w:pPr>
        <w:ind w:left="567"/>
        <w:jc w:val="both"/>
        <w:rPr>
          <w:sz w:val="26"/>
          <w:szCs w:val="26"/>
        </w:rPr>
      </w:pPr>
    </w:p>
    <w:p w:rsidR="003B17CE" w:rsidRDefault="003B17CE">
      <w:pPr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</w:rPr>
        <w:br w:type="page"/>
      </w:r>
    </w:p>
    <w:p w:rsidR="001844E0" w:rsidRPr="00436152" w:rsidRDefault="001844E0" w:rsidP="009C43BB">
      <w:pPr>
        <w:pStyle w:val="ListParagraph"/>
        <w:numPr>
          <w:ilvl w:val="0"/>
          <w:numId w:val="13"/>
        </w:numPr>
        <w:ind w:left="284" w:hanging="284"/>
        <w:jc w:val="center"/>
        <w:rPr>
          <w:rFonts w:eastAsia="Arial Unicode MS"/>
          <w:b/>
          <w:sz w:val="26"/>
          <w:szCs w:val="26"/>
          <w:lang w:val="lv-LV"/>
        </w:rPr>
      </w:pPr>
      <w:r w:rsidRPr="00436152">
        <w:rPr>
          <w:rFonts w:eastAsia="Arial Unicode MS"/>
          <w:b/>
          <w:sz w:val="26"/>
          <w:szCs w:val="26"/>
          <w:lang w:val="lv-LV"/>
        </w:rPr>
        <w:lastRenderedPageBreak/>
        <w:t>Līguma izpildes termiņš un kārtība</w:t>
      </w:r>
    </w:p>
    <w:p w:rsidR="001844E0" w:rsidRPr="00436152" w:rsidRDefault="001844E0" w:rsidP="001844E0">
      <w:pPr>
        <w:pStyle w:val="ListParagraph"/>
        <w:tabs>
          <w:tab w:val="left" w:pos="4896"/>
        </w:tabs>
        <w:rPr>
          <w:rFonts w:eastAsia="Arial Unicode MS"/>
          <w:b/>
          <w:sz w:val="26"/>
          <w:szCs w:val="26"/>
          <w:lang w:val="lv-LV"/>
        </w:rPr>
      </w:pPr>
    </w:p>
    <w:p w:rsidR="001844E0" w:rsidRPr="00436152" w:rsidRDefault="001844E0" w:rsidP="005417FA">
      <w:pPr>
        <w:numPr>
          <w:ilvl w:val="1"/>
          <w:numId w:val="13"/>
        </w:numPr>
        <w:ind w:left="567" w:hanging="567"/>
        <w:jc w:val="both"/>
        <w:rPr>
          <w:rFonts w:eastAsia="Arial Unicode MS"/>
          <w:b/>
          <w:sz w:val="26"/>
          <w:szCs w:val="26"/>
        </w:rPr>
      </w:pPr>
      <w:r w:rsidRPr="00436152">
        <w:rPr>
          <w:color w:val="000000"/>
          <w:sz w:val="26"/>
          <w:szCs w:val="26"/>
        </w:rPr>
        <w:t xml:space="preserve">Valsts pārvaldes uzdevuma veikšanas laiks ir no šā Līguma abpusējas parakstīšanas brīža </w:t>
      </w:r>
      <w:r w:rsidRPr="00436152">
        <w:rPr>
          <w:b/>
          <w:color w:val="000000"/>
          <w:sz w:val="26"/>
          <w:szCs w:val="26"/>
        </w:rPr>
        <w:t xml:space="preserve">līdz </w:t>
      </w:r>
      <w:r w:rsidR="002C1E87">
        <w:rPr>
          <w:b/>
          <w:color w:val="000000"/>
          <w:sz w:val="26"/>
          <w:szCs w:val="26"/>
        </w:rPr>
        <w:t>2020</w:t>
      </w:r>
      <w:r w:rsidR="000B5147" w:rsidRPr="00436152">
        <w:rPr>
          <w:b/>
          <w:color w:val="000000"/>
          <w:sz w:val="26"/>
          <w:szCs w:val="26"/>
        </w:rPr>
        <w:t>.gada 31.decembrim</w:t>
      </w:r>
      <w:r w:rsidRPr="00436152">
        <w:rPr>
          <w:rFonts w:eastAsia="Arial Unicode MS"/>
          <w:sz w:val="26"/>
          <w:szCs w:val="26"/>
        </w:rPr>
        <w:t>.</w:t>
      </w:r>
    </w:p>
    <w:p w:rsidR="00023C04" w:rsidRPr="00436152" w:rsidRDefault="00023C04" w:rsidP="00023C04">
      <w:pPr>
        <w:ind w:left="567"/>
        <w:jc w:val="both"/>
        <w:rPr>
          <w:rFonts w:eastAsia="Arial Unicode MS"/>
          <w:b/>
          <w:sz w:val="26"/>
          <w:szCs w:val="26"/>
        </w:rPr>
      </w:pPr>
    </w:p>
    <w:p w:rsidR="002722DC" w:rsidRPr="00436152" w:rsidRDefault="002722DC" w:rsidP="005417FA">
      <w:pPr>
        <w:numPr>
          <w:ilvl w:val="1"/>
          <w:numId w:val="13"/>
        </w:numPr>
        <w:ind w:left="567" w:hanging="567"/>
        <w:jc w:val="both"/>
        <w:rPr>
          <w:rStyle w:val="CommentReference"/>
          <w:rFonts w:eastAsia="Arial Unicode MS"/>
          <w:sz w:val="26"/>
          <w:szCs w:val="26"/>
        </w:rPr>
      </w:pPr>
      <w:r w:rsidRPr="00436152">
        <w:rPr>
          <w:rFonts w:eastAsia="Arial Unicode MS"/>
          <w:sz w:val="26"/>
          <w:szCs w:val="26"/>
        </w:rPr>
        <w:t>Valsts p</w:t>
      </w:r>
      <w:r w:rsidRPr="00436152">
        <w:rPr>
          <w:sz w:val="26"/>
          <w:szCs w:val="26"/>
        </w:rPr>
        <w:t xml:space="preserve">ārvaldes uzdevuma veikšanas vieta </w:t>
      </w:r>
      <w:r w:rsidR="00AC7EBA" w:rsidRPr="00436152">
        <w:rPr>
          <w:sz w:val="26"/>
          <w:szCs w:val="26"/>
        </w:rPr>
        <w:t>saskaņā ar likumu „</w:t>
      </w:r>
      <w:r w:rsidR="00AC7EBA" w:rsidRPr="00436152">
        <w:rPr>
          <w:bCs/>
          <w:sz w:val="26"/>
          <w:szCs w:val="26"/>
        </w:rPr>
        <w:t>Par nekustamā īpašuma nodošanu Itas Kozakevičas Latvijas Nacionālo kultūras biedrību asociācijai</w:t>
      </w:r>
      <w:r w:rsidR="00AC7EBA" w:rsidRPr="00436152">
        <w:rPr>
          <w:sz w:val="26"/>
          <w:szCs w:val="26"/>
        </w:rPr>
        <w:t xml:space="preserve">” </w:t>
      </w:r>
      <w:r w:rsidRPr="00436152">
        <w:rPr>
          <w:sz w:val="26"/>
          <w:szCs w:val="26"/>
        </w:rPr>
        <w:t xml:space="preserve">ir </w:t>
      </w:r>
      <w:r w:rsidRPr="00436152">
        <w:rPr>
          <w:i/>
          <w:sz w:val="26"/>
          <w:szCs w:val="26"/>
        </w:rPr>
        <w:t>P</w:t>
      </w:r>
      <w:r w:rsidRPr="00436152">
        <w:rPr>
          <w:rStyle w:val="BodytextBoldSpacing0pt"/>
          <w:b w:val="0"/>
          <w:i/>
          <w:sz w:val="26"/>
          <w:szCs w:val="26"/>
        </w:rPr>
        <w:t>ilnvarotās institūcijas</w:t>
      </w:r>
      <w:r w:rsidRPr="00436152">
        <w:rPr>
          <w:rStyle w:val="BodytextBoldSpacing0pt"/>
          <w:b w:val="0"/>
          <w:sz w:val="26"/>
          <w:szCs w:val="26"/>
        </w:rPr>
        <w:t xml:space="preserve"> </w:t>
      </w:r>
      <w:r w:rsidRPr="00436152">
        <w:rPr>
          <w:sz w:val="26"/>
          <w:szCs w:val="26"/>
        </w:rPr>
        <w:t>ēk</w:t>
      </w:r>
      <w:r w:rsidR="003B5E70" w:rsidRPr="00436152">
        <w:rPr>
          <w:sz w:val="26"/>
          <w:szCs w:val="26"/>
        </w:rPr>
        <w:t>a</w:t>
      </w:r>
      <w:r w:rsidRPr="00436152">
        <w:rPr>
          <w:sz w:val="26"/>
          <w:szCs w:val="26"/>
        </w:rPr>
        <w:t xml:space="preserve"> Rīgā, Slokas ielā 37</w:t>
      </w:r>
      <w:r w:rsidRPr="00436152">
        <w:rPr>
          <w:rFonts w:eastAsia="Arial Unicode MS"/>
          <w:sz w:val="26"/>
          <w:szCs w:val="26"/>
        </w:rPr>
        <w:t>.</w:t>
      </w:r>
      <w:r w:rsidRPr="00436152">
        <w:rPr>
          <w:rStyle w:val="CommentReference"/>
          <w:sz w:val="26"/>
          <w:szCs w:val="26"/>
        </w:rPr>
        <w:t xml:space="preserve"> </w:t>
      </w:r>
    </w:p>
    <w:p w:rsidR="005417FA" w:rsidRPr="00436152" w:rsidRDefault="005417FA" w:rsidP="005417FA">
      <w:pPr>
        <w:ind w:left="567"/>
        <w:jc w:val="both"/>
        <w:rPr>
          <w:rStyle w:val="CommentReference"/>
          <w:rFonts w:eastAsia="Arial Unicode MS"/>
          <w:sz w:val="26"/>
          <w:szCs w:val="26"/>
        </w:rPr>
      </w:pPr>
    </w:p>
    <w:p w:rsidR="001844E0" w:rsidRPr="00436152" w:rsidRDefault="001844E0" w:rsidP="005417FA">
      <w:pPr>
        <w:numPr>
          <w:ilvl w:val="1"/>
          <w:numId w:val="13"/>
        </w:numPr>
        <w:ind w:left="567" w:hanging="567"/>
        <w:jc w:val="both"/>
        <w:rPr>
          <w:rFonts w:eastAsia="Arial Unicode MS"/>
          <w:sz w:val="26"/>
          <w:szCs w:val="26"/>
        </w:rPr>
      </w:pPr>
      <w:r w:rsidRPr="00436152">
        <w:rPr>
          <w:i/>
          <w:color w:val="000000"/>
          <w:sz w:val="26"/>
          <w:szCs w:val="26"/>
        </w:rPr>
        <w:t xml:space="preserve">Pilnvarotā institūcija </w:t>
      </w:r>
      <w:r w:rsidRPr="00436152">
        <w:rPr>
          <w:rFonts w:eastAsia="Arial Unicode MS"/>
          <w:sz w:val="26"/>
          <w:szCs w:val="26"/>
        </w:rPr>
        <w:t>apņemas veikt šā Līguma 1.</w:t>
      </w:r>
      <w:r w:rsidR="00DE460C" w:rsidRPr="00436152">
        <w:rPr>
          <w:rFonts w:eastAsia="Arial Unicode MS"/>
          <w:sz w:val="26"/>
          <w:szCs w:val="26"/>
        </w:rPr>
        <w:t>1.</w:t>
      </w:r>
      <w:r w:rsidRPr="00436152">
        <w:rPr>
          <w:rFonts w:eastAsia="Arial Unicode MS"/>
          <w:sz w:val="26"/>
          <w:szCs w:val="26"/>
        </w:rPr>
        <w:t xml:space="preserve">punktā norādīto valsts pārvaldes uzdevumu, </w:t>
      </w:r>
      <w:r w:rsidRPr="00436152">
        <w:rPr>
          <w:rFonts w:eastAsia="Arial Unicode MS"/>
          <w:color w:val="000000"/>
          <w:sz w:val="26"/>
          <w:szCs w:val="26"/>
        </w:rPr>
        <w:t>sasniedzot šā Līguma 3.</w:t>
      </w:r>
      <w:r w:rsidR="00DE460C" w:rsidRPr="00436152">
        <w:rPr>
          <w:rFonts w:eastAsia="Arial Unicode MS"/>
          <w:color w:val="000000"/>
          <w:sz w:val="26"/>
          <w:szCs w:val="26"/>
        </w:rPr>
        <w:t>2.</w:t>
      </w:r>
      <w:r w:rsidRPr="00436152">
        <w:rPr>
          <w:rFonts w:eastAsia="Arial Unicode MS"/>
          <w:color w:val="000000"/>
          <w:sz w:val="26"/>
          <w:szCs w:val="26"/>
        </w:rPr>
        <w:t>punktā noteiktos</w:t>
      </w:r>
      <w:r w:rsidRPr="00436152">
        <w:rPr>
          <w:rFonts w:eastAsia="Arial Unicode MS"/>
          <w:sz w:val="26"/>
          <w:szCs w:val="26"/>
        </w:rPr>
        <w:t xml:space="preserve"> rezultatīvos rādītājus. </w:t>
      </w:r>
    </w:p>
    <w:p w:rsidR="005417FA" w:rsidRPr="00436152" w:rsidRDefault="005417FA" w:rsidP="005417FA">
      <w:pPr>
        <w:ind w:left="567"/>
        <w:jc w:val="both"/>
        <w:rPr>
          <w:rFonts w:eastAsia="Arial Unicode MS"/>
          <w:sz w:val="26"/>
          <w:szCs w:val="26"/>
        </w:rPr>
      </w:pPr>
    </w:p>
    <w:p w:rsidR="005927C4" w:rsidRPr="00436152" w:rsidRDefault="001844E0" w:rsidP="005417FA">
      <w:pPr>
        <w:numPr>
          <w:ilvl w:val="1"/>
          <w:numId w:val="13"/>
        </w:numPr>
        <w:ind w:left="567" w:hanging="567"/>
        <w:jc w:val="both"/>
        <w:rPr>
          <w:sz w:val="26"/>
          <w:szCs w:val="26"/>
        </w:rPr>
      </w:pPr>
      <w:r w:rsidRPr="00436152">
        <w:rPr>
          <w:sz w:val="26"/>
          <w:szCs w:val="26"/>
        </w:rPr>
        <w:t xml:space="preserve">Ja normatīvajos aktos tiek izdarīti grozījumi, kas ietekmē </w:t>
      </w:r>
      <w:r w:rsidRPr="00436152">
        <w:rPr>
          <w:i/>
          <w:color w:val="000000"/>
          <w:sz w:val="26"/>
          <w:szCs w:val="26"/>
        </w:rPr>
        <w:t xml:space="preserve">Pilnvarotās institūcijas </w:t>
      </w:r>
      <w:r w:rsidRPr="00436152">
        <w:rPr>
          <w:sz w:val="26"/>
          <w:szCs w:val="26"/>
        </w:rPr>
        <w:t>darbību vai finansēšanas kārtību un Līgumā noteikto saistību izpildi, mēneša laikā pēc attiecīgā normatīvā akta spēkā stāšanās pēc jebkuras Puses rakstveida priekšlikuma var tikt izdarīti grozījumi Līgumā. Fin</w:t>
      </w:r>
      <w:r w:rsidR="00DE460C" w:rsidRPr="00436152">
        <w:rPr>
          <w:sz w:val="26"/>
          <w:szCs w:val="26"/>
        </w:rPr>
        <w:t>ansējuma samazināšanas gadījumā</w:t>
      </w:r>
      <w:r w:rsidRPr="00436152">
        <w:rPr>
          <w:sz w:val="26"/>
          <w:szCs w:val="26"/>
        </w:rPr>
        <w:t xml:space="preserve"> Puses vienojas par </w:t>
      </w:r>
      <w:r w:rsidR="00DE460C" w:rsidRPr="00436152">
        <w:rPr>
          <w:sz w:val="26"/>
          <w:szCs w:val="26"/>
        </w:rPr>
        <w:t>attiecīgu š</w:t>
      </w:r>
      <w:r w:rsidR="00A23D0E">
        <w:rPr>
          <w:sz w:val="26"/>
          <w:szCs w:val="26"/>
        </w:rPr>
        <w:t>ā Līguma 3.2</w:t>
      </w:r>
      <w:r w:rsidR="00DE460C" w:rsidRPr="00436152">
        <w:rPr>
          <w:sz w:val="26"/>
          <w:szCs w:val="26"/>
        </w:rPr>
        <w:t xml:space="preserve">.punktā noteikto </w:t>
      </w:r>
      <w:r w:rsidRPr="00436152">
        <w:rPr>
          <w:sz w:val="26"/>
          <w:szCs w:val="26"/>
        </w:rPr>
        <w:t>valsts pārvaldes uzdevuma izpild</w:t>
      </w:r>
      <w:r w:rsidR="00960007" w:rsidRPr="00436152">
        <w:rPr>
          <w:sz w:val="26"/>
          <w:szCs w:val="26"/>
        </w:rPr>
        <w:t xml:space="preserve">es </w:t>
      </w:r>
      <w:r w:rsidR="00DE460C" w:rsidRPr="00436152">
        <w:rPr>
          <w:sz w:val="26"/>
          <w:szCs w:val="26"/>
        </w:rPr>
        <w:t xml:space="preserve">ietvaros noteikto </w:t>
      </w:r>
      <w:r w:rsidR="00DE460C" w:rsidRPr="00436152">
        <w:rPr>
          <w:rFonts w:eastAsia="Arial Unicode MS"/>
          <w:sz w:val="26"/>
          <w:szCs w:val="26"/>
        </w:rPr>
        <w:t xml:space="preserve">rezultatīvo </w:t>
      </w:r>
      <w:r w:rsidR="00960007" w:rsidRPr="00436152">
        <w:rPr>
          <w:sz w:val="26"/>
          <w:szCs w:val="26"/>
        </w:rPr>
        <w:t>rādītāju samazināšanu.</w:t>
      </w:r>
    </w:p>
    <w:p w:rsidR="00076C8E" w:rsidRPr="00436152" w:rsidRDefault="00076C8E" w:rsidP="001844E0">
      <w:pPr>
        <w:jc w:val="both"/>
        <w:rPr>
          <w:sz w:val="26"/>
          <w:szCs w:val="26"/>
        </w:rPr>
      </w:pPr>
    </w:p>
    <w:p w:rsidR="009C43BB" w:rsidRDefault="009C43BB" w:rsidP="009C43BB">
      <w:pPr>
        <w:pStyle w:val="ListParagraph"/>
        <w:numPr>
          <w:ilvl w:val="0"/>
          <w:numId w:val="13"/>
        </w:numPr>
        <w:ind w:left="284" w:hanging="284"/>
        <w:jc w:val="center"/>
        <w:rPr>
          <w:rFonts w:eastAsia="Arial Unicode MS"/>
          <w:b/>
          <w:sz w:val="26"/>
          <w:szCs w:val="26"/>
          <w:lang w:val="lv-LV"/>
        </w:rPr>
      </w:pPr>
      <w:r>
        <w:rPr>
          <w:rFonts w:eastAsia="Arial Unicode MS"/>
          <w:b/>
          <w:sz w:val="26"/>
          <w:szCs w:val="26"/>
          <w:lang w:val="lv-LV"/>
        </w:rPr>
        <w:t>Valsts pārvaldes uzdevuma</w:t>
      </w:r>
      <w:r w:rsidRPr="00436152">
        <w:rPr>
          <w:rFonts w:eastAsia="Arial Unicode MS"/>
          <w:b/>
          <w:sz w:val="26"/>
          <w:szCs w:val="26"/>
          <w:lang w:val="lv-LV"/>
        </w:rPr>
        <w:t xml:space="preserve"> </w:t>
      </w:r>
      <w:r w:rsidR="00076C8E" w:rsidRPr="00436152">
        <w:rPr>
          <w:rFonts w:eastAsia="Arial Unicode MS"/>
          <w:b/>
          <w:sz w:val="26"/>
          <w:szCs w:val="26"/>
          <w:lang w:val="lv-LV"/>
        </w:rPr>
        <w:t xml:space="preserve">izpildes </w:t>
      </w:r>
      <w:r>
        <w:rPr>
          <w:rFonts w:eastAsia="Arial Unicode MS"/>
          <w:b/>
          <w:sz w:val="26"/>
          <w:szCs w:val="26"/>
          <w:lang w:val="lv-LV"/>
        </w:rPr>
        <w:t xml:space="preserve">ietvaros </w:t>
      </w:r>
      <w:r w:rsidR="00076C8E" w:rsidRPr="00436152">
        <w:rPr>
          <w:rFonts w:eastAsia="Arial Unicode MS"/>
          <w:b/>
          <w:sz w:val="26"/>
          <w:szCs w:val="26"/>
          <w:lang w:val="lv-LV"/>
        </w:rPr>
        <w:t xml:space="preserve">sasniedzamie </w:t>
      </w:r>
    </w:p>
    <w:p w:rsidR="00076C8E" w:rsidRPr="00436152" w:rsidRDefault="009C43BB" w:rsidP="009C43BB">
      <w:pPr>
        <w:pStyle w:val="ListParagraph"/>
        <w:ind w:left="390"/>
        <w:jc w:val="center"/>
        <w:rPr>
          <w:rFonts w:eastAsia="Arial Unicode MS"/>
          <w:b/>
          <w:sz w:val="26"/>
          <w:szCs w:val="26"/>
          <w:lang w:val="lv-LV"/>
        </w:rPr>
      </w:pPr>
      <w:r w:rsidRPr="00436152">
        <w:rPr>
          <w:rFonts w:eastAsia="Arial Unicode MS"/>
          <w:b/>
          <w:sz w:val="26"/>
          <w:szCs w:val="26"/>
          <w:lang w:val="lv-LV"/>
        </w:rPr>
        <w:t>rezult</w:t>
      </w:r>
      <w:r>
        <w:rPr>
          <w:rFonts w:eastAsia="Arial Unicode MS"/>
          <w:b/>
          <w:sz w:val="26"/>
          <w:szCs w:val="26"/>
          <w:lang w:val="lv-LV"/>
        </w:rPr>
        <w:t>atīvie rādītāji</w:t>
      </w:r>
      <w:r w:rsidRPr="00436152">
        <w:rPr>
          <w:rFonts w:eastAsia="Arial Unicode MS"/>
          <w:b/>
          <w:sz w:val="26"/>
          <w:szCs w:val="26"/>
          <w:lang w:val="lv-LV"/>
        </w:rPr>
        <w:t xml:space="preserve"> </w:t>
      </w:r>
      <w:r w:rsidR="00076C8E" w:rsidRPr="00436152">
        <w:rPr>
          <w:rFonts w:eastAsia="Arial Unicode MS"/>
          <w:b/>
          <w:sz w:val="26"/>
          <w:szCs w:val="26"/>
          <w:lang w:val="lv-LV"/>
        </w:rPr>
        <w:t>un novērtējuma kritēriji</w:t>
      </w:r>
    </w:p>
    <w:p w:rsidR="00076C8E" w:rsidRPr="00436152" w:rsidRDefault="00076C8E" w:rsidP="00076C8E">
      <w:pPr>
        <w:tabs>
          <w:tab w:val="left" w:pos="4896"/>
        </w:tabs>
        <w:jc w:val="center"/>
        <w:rPr>
          <w:rFonts w:eastAsia="Arial Unicode MS"/>
          <w:b/>
          <w:sz w:val="26"/>
          <w:szCs w:val="26"/>
        </w:rPr>
      </w:pPr>
    </w:p>
    <w:p w:rsidR="00DE460C" w:rsidRPr="00436152" w:rsidRDefault="00076C8E" w:rsidP="005417FA">
      <w:pPr>
        <w:numPr>
          <w:ilvl w:val="1"/>
          <w:numId w:val="13"/>
        </w:numPr>
        <w:ind w:left="567" w:hanging="567"/>
        <w:jc w:val="both"/>
        <w:rPr>
          <w:sz w:val="26"/>
          <w:szCs w:val="26"/>
        </w:rPr>
      </w:pPr>
      <w:r w:rsidRPr="00436152">
        <w:rPr>
          <w:i/>
          <w:sz w:val="26"/>
          <w:szCs w:val="26"/>
        </w:rPr>
        <w:t xml:space="preserve">Pilnvarotā institūcija </w:t>
      </w:r>
      <w:r w:rsidRPr="00436152">
        <w:rPr>
          <w:sz w:val="26"/>
          <w:szCs w:val="26"/>
        </w:rPr>
        <w:t>šā Līguma 1.</w:t>
      </w:r>
      <w:r w:rsidR="00DE460C" w:rsidRPr="00436152">
        <w:rPr>
          <w:sz w:val="26"/>
          <w:szCs w:val="26"/>
        </w:rPr>
        <w:t>1.</w:t>
      </w:r>
      <w:r w:rsidRPr="00436152">
        <w:rPr>
          <w:sz w:val="26"/>
          <w:szCs w:val="26"/>
        </w:rPr>
        <w:t>punktā no</w:t>
      </w:r>
      <w:r w:rsidR="00DE460C" w:rsidRPr="00436152">
        <w:rPr>
          <w:sz w:val="26"/>
          <w:szCs w:val="26"/>
        </w:rPr>
        <w:t>rādītā</w:t>
      </w:r>
      <w:r w:rsidRPr="00436152">
        <w:rPr>
          <w:sz w:val="26"/>
          <w:szCs w:val="26"/>
        </w:rPr>
        <w:t xml:space="preserve"> valsts pārvaldes uzdevuma ietvaros apņemas </w:t>
      </w:r>
      <w:r w:rsidR="00CD0E43" w:rsidRPr="00436152">
        <w:rPr>
          <w:rFonts w:eastAsia="Arial Unicode MS"/>
          <w:sz w:val="26"/>
          <w:szCs w:val="26"/>
        </w:rPr>
        <w:t>nodrošināt pasākum</w:t>
      </w:r>
      <w:r w:rsidR="005C3F94" w:rsidRPr="00436152">
        <w:rPr>
          <w:rFonts w:eastAsia="Arial Unicode MS"/>
          <w:sz w:val="26"/>
          <w:szCs w:val="26"/>
        </w:rPr>
        <w:t>u</w:t>
      </w:r>
      <w:r w:rsidR="00CD0E43" w:rsidRPr="00436152">
        <w:rPr>
          <w:rFonts w:eastAsia="Arial Unicode MS"/>
          <w:sz w:val="26"/>
          <w:szCs w:val="26"/>
        </w:rPr>
        <w:t xml:space="preserve"> </w:t>
      </w:r>
      <w:r w:rsidR="00DE460C" w:rsidRPr="00436152">
        <w:rPr>
          <w:sz w:val="26"/>
          <w:szCs w:val="26"/>
        </w:rPr>
        <w:t xml:space="preserve">norisi </w:t>
      </w:r>
      <w:r w:rsidR="00907229" w:rsidRPr="00436152">
        <w:rPr>
          <w:sz w:val="26"/>
          <w:szCs w:val="26"/>
        </w:rPr>
        <w:t xml:space="preserve">mazākumtautību </w:t>
      </w:r>
      <w:r w:rsidR="002E4ABE" w:rsidRPr="00436152">
        <w:rPr>
          <w:sz w:val="26"/>
          <w:szCs w:val="26"/>
        </w:rPr>
        <w:t>kultūras un savpatnības</w:t>
      </w:r>
      <w:r w:rsidR="00907229" w:rsidRPr="00436152">
        <w:rPr>
          <w:sz w:val="26"/>
          <w:szCs w:val="26"/>
        </w:rPr>
        <w:t xml:space="preserve"> saglabāšanai un attīstībai, kā arī veicināt starpkultūru</w:t>
      </w:r>
      <w:r w:rsidR="00CA5424" w:rsidRPr="00436152">
        <w:rPr>
          <w:sz w:val="26"/>
          <w:szCs w:val="26"/>
        </w:rPr>
        <w:t xml:space="preserve"> dialogu un</w:t>
      </w:r>
      <w:r w:rsidR="00830926" w:rsidRPr="00436152">
        <w:rPr>
          <w:sz w:val="26"/>
          <w:szCs w:val="26"/>
        </w:rPr>
        <w:t xml:space="preserve"> mazākumtautību pārstāvju</w:t>
      </w:r>
      <w:r w:rsidR="00CA5424" w:rsidRPr="00436152">
        <w:rPr>
          <w:sz w:val="26"/>
          <w:szCs w:val="26"/>
        </w:rPr>
        <w:t xml:space="preserve"> integrāciju vietējā sabiedrībā,</w:t>
      </w:r>
      <w:r w:rsidR="00907229" w:rsidRPr="00436152">
        <w:rPr>
          <w:sz w:val="26"/>
          <w:szCs w:val="26"/>
        </w:rPr>
        <w:t xml:space="preserve"> īstenojot mazākumtautību organizāciju </w:t>
      </w:r>
      <w:r w:rsidR="00CD0E43" w:rsidRPr="00436152">
        <w:rPr>
          <w:rFonts w:eastAsia="Arial Unicode MS"/>
          <w:sz w:val="26"/>
          <w:szCs w:val="26"/>
        </w:rPr>
        <w:t>koncertu</w:t>
      </w:r>
      <w:r w:rsidR="00907229" w:rsidRPr="00436152">
        <w:rPr>
          <w:rFonts w:eastAsia="Arial Unicode MS"/>
          <w:sz w:val="26"/>
          <w:szCs w:val="26"/>
        </w:rPr>
        <w:t>s</w:t>
      </w:r>
      <w:r w:rsidR="00CD0E43" w:rsidRPr="00436152">
        <w:rPr>
          <w:rFonts w:eastAsia="Arial Unicode MS"/>
          <w:sz w:val="26"/>
          <w:szCs w:val="26"/>
        </w:rPr>
        <w:t xml:space="preserve">, </w:t>
      </w:r>
      <w:r w:rsidRPr="00436152">
        <w:rPr>
          <w:rFonts w:eastAsia="Arial Unicode MS"/>
          <w:sz w:val="26"/>
          <w:szCs w:val="26"/>
        </w:rPr>
        <w:t>iz</w:t>
      </w:r>
      <w:r w:rsidR="00907229" w:rsidRPr="00436152">
        <w:rPr>
          <w:rFonts w:eastAsia="Arial Unicode MS"/>
          <w:sz w:val="26"/>
          <w:szCs w:val="26"/>
        </w:rPr>
        <w:t>rādes</w:t>
      </w:r>
      <w:r w:rsidR="00AC7EBA" w:rsidRPr="00436152">
        <w:rPr>
          <w:rFonts w:eastAsia="Arial Unicode MS"/>
          <w:sz w:val="26"/>
          <w:szCs w:val="26"/>
        </w:rPr>
        <w:t>, festivālu</w:t>
      </w:r>
      <w:r w:rsidR="00907229" w:rsidRPr="00436152">
        <w:rPr>
          <w:rFonts w:eastAsia="Arial Unicode MS"/>
          <w:sz w:val="26"/>
          <w:szCs w:val="26"/>
        </w:rPr>
        <w:t>s</w:t>
      </w:r>
      <w:r w:rsidR="00AC7EBA" w:rsidRPr="00436152">
        <w:rPr>
          <w:rFonts w:eastAsia="Arial Unicode MS"/>
          <w:sz w:val="26"/>
          <w:szCs w:val="26"/>
        </w:rPr>
        <w:t xml:space="preserve"> un citu</w:t>
      </w:r>
      <w:r w:rsidR="005C3F94" w:rsidRPr="00436152">
        <w:rPr>
          <w:rFonts w:eastAsia="Arial Unicode MS"/>
          <w:sz w:val="26"/>
          <w:szCs w:val="26"/>
        </w:rPr>
        <w:t>s</w:t>
      </w:r>
      <w:r w:rsidR="00AC7EBA" w:rsidRPr="00436152">
        <w:rPr>
          <w:rFonts w:eastAsia="Arial Unicode MS"/>
          <w:sz w:val="26"/>
          <w:szCs w:val="26"/>
        </w:rPr>
        <w:t xml:space="preserve"> pasākumu</w:t>
      </w:r>
      <w:r w:rsidR="00CA5424" w:rsidRPr="00436152">
        <w:rPr>
          <w:rFonts w:eastAsia="Arial Unicode MS"/>
          <w:sz w:val="26"/>
          <w:szCs w:val="26"/>
        </w:rPr>
        <w:t xml:space="preserve">s, nodrošinot to </w:t>
      </w:r>
      <w:r w:rsidRPr="00436152">
        <w:rPr>
          <w:rFonts w:eastAsia="Arial Unicode MS"/>
          <w:sz w:val="26"/>
          <w:szCs w:val="26"/>
        </w:rPr>
        <w:t>regularitāti, daudzveidību un pieejamību dažādām sabiedrības mērķgrupām</w:t>
      </w:r>
      <w:r w:rsidR="007E750D" w:rsidRPr="00436152">
        <w:rPr>
          <w:sz w:val="26"/>
          <w:szCs w:val="26"/>
        </w:rPr>
        <w:t xml:space="preserve">. </w:t>
      </w:r>
    </w:p>
    <w:p w:rsidR="00DE460C" w:rsidRPr="00436152" w:rsidRDefault="00DE460C" w:rsidP="00DE460C">
      <w:pPr>
        <w:ind w:left="567"/>
        <w:jc w:val="both"/>
        <w:rPr>
          <w:sz w:val="26"/>
          <w:szCs w:val="26"/>
        </w:rPr>
      </w:pPr>
    </w:p>
    <w:p w:rsidR="00076C8E" w:rsidRPr="00436152" w:rsidRDefault="007E750D" w:rsidP="005417FA">
      <w:pPr>
        <w:numPr>
          <w:ilvl w:val="1"/>
          <w:numId w:val="13"/>
        </w:numPr>
        <w:ind w:left="567" w:hanging="567"/>
        <w:jc w:val="both"/>
        <w:rPr>
          <w:sz w:val="26"/>
          <w:szCs w:val="26"/>
        </w:rPr>
      </w:pPr>
      <w:r w:rsidRPr="00436152">
        <w:rPr>
          <w:i/>
          <w:sz w:val="26"/>
          <w:szCs w:val="26"/>
        </w:rPr>
        <w:t>Pilnvarotā institūcija</w:t>
      </w:r>
      <w:r w:rsidRPr="00436152">
        <w:rPr>
          <w:sz w:val="26"/>
          <w:szCs w:val="26"/>
        </w:rPr>
        <w:t xml:space="preserve"> šā Līguma 1.</w:t>
      </w:r>
      <w:r w:rsidR="00DE460C" w:rsidRPr="00436152">
        <w:rPr>
          <w:sz w:val="26"/>
          <w:szCs w:val="26"/>
        </w:rPr>
        <w:t>1.</w:t>
      </w:r>
      <w:r w:rsidRPr="00436152">
        <w:rPr>
          <w:sz w:val="26"/>
          <w:szCs w:val="26"/>
        </w:rPr>
        <w:t>punktā no</w:t>
      </w:r>
      <w:r w:rsidR="00DE460C" w:rsidRPr="00436152">
        <w:rPr>
          <w:sz w:val="26"/>
          <w:szCs w:val="26"/>
        </w:rPr>
        <w:t>rādītā</w:t>
      </w:r>
      <w:r w:rsidRPr="00436152">
        <w:rPr>
          <w:sz w:val="26"/>
          <w:szCs w:val="26"/>
        </w:rPr>
        <w:t xml:space="preserve"> valsts pārvaldes uzdevuma</w:t>
      </w:r>
      <w:r w:rsidR="005C3F94" w:rsidRPr="00436152">
        <w:rPr>
          <w:sz w:val="26"/>
          <w:szCs w:val="26"/>
        </w:rPr>
        <w:t xml:space="preserve"> īstenošanas ietvaros</w:t>
      </w:r>
      <w:r w:rsidR="00830926" w:rsidRPr="00436152">
        <w:rPr>
          <w:sz w:val="26"/>
          <w:szCs w:val="26"/>
        </w:rPr>
        <w:t xml:space="preserve"> </w:t>
      </w:r>
      <w:r w:rsidR="00CA5424" w:rsidRPr="00436152">
        <w:rPr>
          <w:sz w:val="26"/>
          <w:szCs w:val="26"/>
        </w:rPr>
        <w:t xml:space="preserve">apņemas </w:t>
      </w:r>
      <w:r w:rsidR="00076C8E" w:rsidRPr="00436152">
        <w:rPr>
          <w:sz w:val="26"/>
          <w:szCs w:val="26"/>
        </w:rPr>
        <w:t>sasniegt š</w:t>
      </w:r>
      <w:r w:rsidR="0039206E" w:rsidRPr="00436152">
        <w:rPr>
          <w:sz w:val="26"/>
          <w:szCs w:val="26"/>
        </w:rPr>
        <w:t xml:space="preserve">ādus rezultatīvos </w:t>
      </w:r>
      <w:r w:rsidR="002C1E87">
        <w:rPr>
          <w:sz w:val="26"/>
          <w:szCs w:val="26"/>
        </w:rPr>
        <w:t>rādītājus 2020</w:t>
      </w:r>
      <w:r w:rsidR="00076C8E" w:rsidRPr="00436152">
        <w:rPr>
          <w:sz w:val="26"/>
          <w:szCs w:val="26"/>
        </w:rPr>
        <w:t>.gadā:</w:t>
      </w:r>
    </w:p>
    <w:p w:rsidR="00076C8E" w:rsidRPr="00436152" w:rsidRDefault="00076C8E" w:rsidP="007671F1">
      <w:pPr>
        <w:tabs>
          <w:tab w:val="left" w:pos="1134"/>
          <w:tab w:val="left" w:pos="4896"/>
        </w:tabs>
        <w:ind w:left="567"/>
        <w:jc w:val="center"/>
        <w:rPr>
          <w:rFonts w:eastAsia="Arial Unicode MS"/>
          <w:sz w:val="26"/>
          <w:szCs w:val="26"/>
        </w:rPr>
      </w:pPr>
    </w:p>
    <w:tbl>
      <w:tblPr>
        <w:tblW w:w="4637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3476"/>
        <w:gridCol w:w="4139"/>
      </w:tblGrid>
      <w:tr w:rsidR="00645A5C" w:rsidRPr="00436152" w:rsidTr="005672BA">
        <w:tc>
          <w:tcPr>
            <w:tcW w:w="579" w:type="pct"/>
          </w:tcPr>
          <w:p w:rsidR="00645A5C" w:rsidRPr="00436152" w:rsidRDefault="009D0960" w:rsidP="00023C04">
            <w:pPr>
              <w:tabs>
                <w:tab w:val="left" w:pos="1134"/>
                <w:tab w:val="left" w:pos="4896"/>
              </w:tabs>
              <w:jc w:val="center"/>
              <w:rPr>
                <w:rFonts w:eastAsia="Arial Unicode MS"/>
                <w:sz w:val="26"/>
                <w:szCs w:val="26"/>
              </w:rPr>
            </w:pPr>
            <w:r w:rsidRPr="00436152">
              <w:rPr>
                <w:rFonts w:eastAsia="Arial Unicode MS"/>
                <w:sz w:val="26"/>
                <w:szCs w:val="26"/>
              </w:rPr>
              <w:t>3.2</w:t>
            </w:r>
            <w:r w:rsidR="00645A5C" w:rsidRPr="00436152">
              <w:rPr>
                <w:rFonts w:eastAsia="Arial Unicode MS"/>
                <w:sz w:val="26"/>
                <w:szCs w:val="26"/>
              </w:rPr>
              <w:t>.1.</w:t>
            </w:r>
          </w:p>
        </w:tc>
        <w:tc>
          <w:tcPr>
            <w:tcW w:w="2018" w:type="pct"/>
          </w:tcPr>
          <w:p w:rsidR="00645A5C" w:rsidRPr="00436152" w:rsidRDefault="00645A5C" w:rsidP="005417FA">
            <w:pPr>
              <w:pStyle w:val="c4"/>
              <w:spacing w:before="0" w:beforeAutospacing="0" w:after="0" w:afterAutospacing="0"/>
              <w:jc w:val="both"/>
              <w:rPr>
                <w:sz w:val="26"/>
                <w:szCs w:val="26"/>
                <w:lang w:val="lv-LV"/>
              </w:rPr>
            </w:pPr>
            <w:r w:rsidRPr="00436152">
              <w:rPr>
                <w:rStyle w:val="c3"/>
                <w:sz w:val="26"/>
                <w:szCs w:val="26"/>
                <w:lang w:val="lv-LV"/>
              </w:rPr>
              <w:t>Plānoto koncertu vai dziesmu konkursu skaits gadā (tajā skaitā bērnu un jauniešu mērķauditorijai piedāvāto koncertu skaits)</w:t>
            </w:r>
          </w:p>
        </w:tc>
        <w:tc>
          <w:tcPr>
            <w:tcW w:w="2403" w:type="pct"/>
          </w:tcPr>
          <w:p w:rsidR="00645A5C" w:rsidRPr="00436152" w:rsidRDefault="00645A5C" w:rsidP="005417FA">
            <w:pPr>
              <w:pStyle w:val="c4"/>
              <w:spacing w:before="0" w:beforeAutospacing="0" w:after="0" w:afterAutospacing="0"/>
              <w:jc w:val="both"/>
              <w:rPr>
                <w:sz w:val="26"/>
                <w:szCs w:val="26"/>
                <w:lang w:val="lv-LV"/>
              </w:rPr>
            </w:pPr>
            <w:r w:rsidRPr="00436152">
              <w:rPr>
                <w:rStyle w:val="c3"/>
                <w:sz w:val="26"/>
                <w:szCs w:val="26"/>
                <w:lang w:val="lv-LV"/>
              </w:rPr>
              <w:t xml:space="preserve">Ne mazāk kā </w:t>
            </w:r>
            <w:r w:rsidRPr="00436152">
              <w:rPr>
                <w:rStyle w:val="c3"/>
                <w:b/>
                <w:bCs/>
                <w:sz w:val="26"/>
                <w:szCs w:val="26"/>
                <w:lang w:val="lv-LV"/>
              </w:rPr>
              <w:t>8</w:t>
            </w:r>
            <w:r w:rsidRPr="00436152">
              <w:rPr>
                <w:rStyle w:val="c3"/>
                <w:sz w:val="26"/>
                <w:szCs w:val="26"/>
                <w:lang w:val="lv-LV"/>
              </w:rPr>
              <w:t xml:space="preserve"> (astoņi) koncerti vai dziesmu konkursi gadā (tajā skaitā </w:t>
            </w:r>
            <w:r w:rsidRPr="00436152">
              <w:rPr>
                <w:rStyle w:val="c3"/>
                <w:b/>
                <w:bCs/>
                <w:sz w:val="26"/>
                <w:szCs w:val="26"/>
                <w:lang w:val="lv-LV"/>
              </w:rPr>
              <w:t>3</w:t>
            </w:r>
            <w:r w:rsidR="00BD169D" w:rsidRPr="00436152">
              <w:rPr>
                <w:rStyle w:val="c3"/>
                <w:sz w:val="26"/>
                <w:szCs w:val="26"/>
                <w:lang w:val="lv-LV"/>
              </w:rPr>
              <w:t> </w:t>
            </w:r>
            <w:r w:rsidRPr="00436152">
              <w:rPr>
                <w:rStyle w:val="c3"/>
                <w:sz w:val="26"/>
                <w:szCs w:val="26"/>
                <w:lang w:val="lv-LV"/>
              </w:rPr>
              <w:t>(trīs) koncerti bērniem un jauniešiem)</w:t>
            </w:r>
            <w:r w:rsidR="005672BA" w:rsidRPr="00436152">
              <w:rPr>
                <w:rStyle w:val="c3"/>
                <w:sz w:val="26"/>
                <w:szCs w:val="26"/>
                <w:lang w:val="lv-LV"/>
              </w:rPr>
              <w:t>.</w:t>
            </w:r>
          </w:p>
        </w:tc>
      </w:tr>
      <w:tr w:rsidR="00645A5C" w:rsidRPr="00436152" w:rsidTr="005672BA">
        <w:trPr>
          <w:trHeight w:val="430"/>
        </w:trPr>
        <w:tc>
          <w:tcPr>
            <w:tcW w:w="579" w:type="pct"/>
          </w:tcPr>
          <w:p w:rsidR="00645A5C" w:rsidRPr="00436152" w:rsidRDefault="009D0960" w:rsidP="00023C04">
            <w:pPr>
              <w:tabs>
                <w:tab w:val="left" w:pos="1134"/>
                <w:tab w:val="left" w:pos="4896"/>
              </w:tabs>
              <w:jc w:val="center"/>
              <w:rPr>
                <w:rFonts w:eastAsia="Arial Unicode MS"/>
                <w:sz w:val="26"/>
                <w:szCs w:val="26"/>
              </w:rPr>
            </w:pPr>
            <w:r w:rsidRPr="00436152">
              <w:rPr>
                <w:rFonts w:eastAsia="Arial Unicode MS"/>
                <w:sz w:val="26"/>
                <w:szCs w:val="26"/>
              </w:rPr>
              <w:t>3.2</w:t>
            </w:r>
            <w:r w:rsidR="00645A5C" w:rsidRPr="00436152">
              <w:rPr>
                <w:rFonts w:eastAsia="Arial Unicode MS"/>
                <w:sz w:val="26"/>
                <w:szCs w:val="26"/>
              </w:rPr>
              <w:t>.2.</w:t>
            </w:r>
          </w:p>
        </w:tc>
        <w:tc>
          <w:tcPr>
            <w:tcW w:w="2018" w:type="pct"/>
          </w:tcPr>
          <w:p w:rsidR="00645A5C" w:rsidRPr="00436152" w:rsidRDefault="00645A5C" w:rsidP="005417FA">
            <w:pPr>
              <w:pStyle w:val="c4"/>
              <w:spacing w:before="0" w:beforeAutospacing="0" w:after="0" w:afterAutospacing="0"/>
              <w:jc w:val="both"/>
              <w:rPr>
                <w:sz w:val="26"/>
                <w:szCs w:val="26"/>
                <w:lang w:val="lv-LV"/>
              </w:rPr>
            </w:pPr>
            <w:r w:rsidRPr="00436152">
              <w:rPr>
                <w:rStyle w:val="c3"/>
                <w:sz w:val="26"/>
                <w:szCs w:val="26"/>
                <w:lang w:val="lv-LV"/>
              </w:rPr>
              <w:t>Plānoto izstāžu skaits gadā</w:t>
            </w:r>
          </w:p>
        </w:tc>
        <w:tc>
          <w:tcPr>
            <w:tcW w:w="2403" w:type="pct"/>
          </w:tcPr>
          <w:p w:rsidR="00645A5C" w:rsidRPr="00436152" w:rsidRDefault="00645A5C" w:rsidP="005417FA">
            <w:pPr>
              <w:pStyle w:val="c4"/>
              <w:spacing w:before="0" w:beforeAutospacing="0" w:after="0" w:afterAutospacing="0"/>
              <w:jc w:val="both"/>
              <w:rPr>
                <w:sz w:val="26"/>
                <w:szCs w:val="26"/>
                <w:lang w:val="lv-LV"/>
              </w:rPr>
            </w:pPr>
            <w:r w:rsidRPr="00436152">
              <w:rPr>
                <w:rStyle w:val="c3"/>
                <w:sz w:val="26"/>
                <w:szCs w:val="26"/>
                <w:lang w:val="lv-LV"/>
              </w:rPr>
              <w:t xml:space="preserve">Ne mazāk kā </w:t>
            </w:r>
            <w:r w:rsidRPr="00436152">
              <w:rPr>
                <w:rStyle w:val="c3"/>
                <w:b/>
                <w:bCs/>
                <w:sz w:val="26"/>
                <w:szCs w:val="26"/>
                <w:lang w:val="lv-LV"/>
              </w:rPr>
              <w:t>5</w:t>
            </w:r>
            <w:r w:rsidRPr="00436152">
              <w:rPr>
                <w:rStyle w:val="c3"/>
                <w:sz w:val="26"/>
                <w:szCs w:val="26"/>
                <w:lang w:val="lv-LV"/>
              </w:rPr>
              <w:t xml:space="preserve"> (piecas) izstādes</w:t>
            </w:r>
            <w:r w:rsidR="005672BA" w:rsidRPr="00436152">
              <w:rPr>
                <w:rStyle w:val="c3"/>
                <w:sz w:val="26"/>
                <w:szCs w:val="26"/>
                <w:lang w:val="lv-LV"/>
              </w:rPr>
              <w:t>.</w:t>
            </w:r>
          </w:p>
        </w:tc>
      </w:tr>
      <w:tr w:rsidR="00645A5C" w:rsidRPr="00436152" w:rsidTr="005672BA">
        <w:tc>
          <w:tcPr>
            <w:tcW w:w="579" w:type="pct"/>
          </w:tcPr>
          <w:p w:rsidR="00645A5C" w:rsidRPr="00436152" w:rsidRDefault="009D0960" w:rsidP="00023C04">
            <w:pPr>
              <w:tabs>
                <w:tab w:val="left" w:pos="1134"/>
                <w:tab w:val="left" w:pos="4896"/>
              </w:tabs>
              <w:jc w:val="center"/>
              <w:rPr>
                <w:rFonts w:eastAsia="Arial Unicode MS"/>
                <w:sz w:val="26"/>
                <w:szCs w:val="26"/>
              </w:rPr>
            </w:pPr>
            <w:r w:rsidRPr="00436152">
              <w:rPr>
                <w:rFonts w:eastAsia="Arial Unicode MS"/>
                <w:sz w:val="26"/>
                <w:szCs w:val="26"/>
              </w:rPr>
              <w:t>3.2</w:t>
            </w:r>
            <w:r w:rsidR="00645A5C" w:rsidRPr="00436152">
              <w:rPr>
                <w:rFonts w:eastAsia="Arial Unicode MS"/>
                <w:sz w:val="26"/>
                <w:szCs w:val="26"/>
              </w:rPr>
              <w:t>.3.</w:t>
            </w:r>
          </w:p>
        </w:tc>
        <w:tc>
          <w:tcPr>
            <w:tcW w:w="2018" w:type="pct"/>
          </w:tcPr>
          <w:p w:rsidR="00645A5C" w:rsidRPr="00436152" w:rsidRDefault="00645A5C" w:rsidP="005417FA">
            <w:pPr>
              <w:pStyle w:val="c4"/>
              <w:spacing w:before="0" w:beforeAutospacing="0" w:after="0" w:afterAutospacing="0"/>
              <w:jc w:val="both"/>
              <w:rPr>
                <w:sz w:val="26"/>
                <w:szCs w:val="26"/>
                <w:lang w:val="lv-LV"/>
              </w:rPr>
            </w:pPr>
            <w:r w:rsidRPr="00436152">
              <w:rPr>
                <w:rStyle w:val="c3"/>
                <w:sz w:val="26"/>
                <w:szCs w:val="26"/>
                <w:lang w:val="lv-LV"/>
              </w:rPr>
              <w:t>Plānoto festivālu skaits gadā</w:t>
            </w:r>
          </w:p>
        </w:tc>
        <w:tc>
          <w:tcPr>
            <w:tcW w:w="2403" w:type="pct"/>
          </w:tcPr>
          <w:p w:rsidR="00645A5C" w:rsidRPr="00436152" w:rsidRDefault="00645A5C" w:rsidP="00DE460C">
            <w:pPr>
              <w:pStyle w:val="c4"/>
              <w:spacing w:before="0" w:beforeAutospacing="0" w:after="0" w:afterAutospacing="0"/>
              <w:jc w:val="both"/>
              <w:rPr>
                <w:sz w:val="26"/>
                <w:szCs w:val="26"/>
                <w:highlight w:val="yellow"/>
                <w:lang w:val="lv-LV"/>
              </w:rPr>
            </w:pPr>
            <w:r w:rsidRPr="00436152">
              <w:rPr>
                <w:rStyle w:val="c3"/>
                <w:sz w:val="26"/>
                <w:szCs w:val="26"/>
                <w:lang w:val="lv-LV"/>
              </w:rPr>
              <w:t xml:space="preserve">Ne mazāk kā </w:t>
            </w:r>
            <w:r w:rsidRPr="00436152">
              <w:rPr>
                <w:rStyle w:val="c3"/>
                <w:b/>
                <w:bCs/>
                <w:sz w:val="26"/>
                <w:szCs w:val="26"/>
                <w:lang w:val="lv-LV"/>
              </w:rPr>
              <w:t>2</w:t>
            </w:r>
            <w:r w:rsidRPr="00436152">
              <w:rPr>
                <w:rStyle w:val="c3"/>
                <w:sz w:val="26"/>
                <w:szCs w:val="26"/>
                <w:lang w:val="lv-LV"/>
              </w:rPr>
              <w:t xml:space="preserve"> (divi) festivāli (tajā skaitā nedēļu ilgs mazākumtautību festivāls</w:t>
            </w:r>
            <w:r w:rsidR="00DE460C" w:rsidRPr="00436152">
              <w:rPr>
                <w:sz w:val="26"/>
                <w:szCs w:val="26"/>
                <w:lang w:val="lv-LV"/>
              </w:rPr>
              <w:t xml:space="preserve"> „</w:t>
            </w:r>
            <w:r w:rsidR="006C7E1B" w:rsidRPr="00436152">
              <w:rPr>
                <w:sz w:val="26"/>
                <w:szCs w:val="26"/>
                <w:lang w:val="lv-LV"/>
              </w:rPr>
              <w:t>Vienoti dažādībā</w:t>
            </w:r>
            <w:r w:rsidR="00DE460C" w:rsidRPr="00436152">
              <w:rPr>
                <w:sz w:val="26"/>
                <w:szCs w:val="26"/>
                <w:lang w:val="lv-LV"/>
              </w:rPr>
              <w:t xml:space="preserve"> – </w:t>
            </w:r>
            <w:r w:rsidR="002C1E87">
              <w:rPr>
                <w:sz w:val="26"/>
                <w:szCs w:val="26"/>
                <w:lang w:val="lv-LV"/>
              </w:rPr>
              <w:t>2020</w:t>
            </w:r>
            <w:r w:rsidR="004D50AE" w:rsidRPr="00436152">
              <w:rPr>
                <w:sz w:val="26"/>
                <w:szCs w:val="26"/>
                <w:lang w:val="lv-LV"/>
              </w:rPr>
              <w:t>”</w:t>
            </w:r>
            <w:r w:rsidR="0073250D" w:rsidRPr="00436152">
              <w:rPr>
                <w:sz w:val="26"/>
                <w:szCs w:val="26"/>
                <w:lang w:val="lv-LV"/>
              </w:rPr>
              <w:t>)</w:t>
            </w:r>
            <w:r w:rsidR="005672BA" w:rsidRPr="00436152">
              <w:rPr>
                <w:rStyle w:val="c3"/>
                <w:sz w:val="26"/>
                <w:szCs w:val="26"/>
                <w:lang w:val="lv-LV"/>
              </w:rPr>
              <w:t>.</w:t>
            </w:r>
          </w:p>
        </w:tc>
      </w:tr>
      <w:tr w:rsidR="00645A5C" w:rsidRPr="00436152" w:rsidTr="005672BA">
        <w:trPr>
          <w:trHeight w:val="70"/>
        </w:trPr>
        <w:tc>
          <w:tcPr>
            <w:tcW w:w="579" w:type="pct"/>
          </w:tcPr>
          <w:p w:rsidR="00645A5C" w:rsidRPr="00436152" w:rsidRDefault="009D0960" w:rsidP="00023C04">
            <w:pPr>
              <w:jc w:val="center"/>
              <w:rPr>
                <w:sz w:val="26"/>
                <w:szCs w:val="26"/>
              </w:rPr>
            </w:pPr>
            <w:r w:rsidRPr="00436152">
              <w:rPr>
                <w:sz w:val="26"/>
                <w:szCs w:val="26"/>
              </w:rPr>
              <w:t>3.2</w:t>
            </w:r>
            <w:r w:rsidR="00322997" w:rsidRPr="00436152">
              <w:rPr>
                <w:sz w:val="26"/>
                <w:szCs w:val="26"/>
              </w:rPr>
              <w:t>.4</w:t>
            </w:r>
            <w:r w:rsidR="00645A5C" w:rsidRPr="00436152">
              <w:rPr>
                <w:sz w:val="26"/>
                <w:szCs w:val="26"/>
              </w:rPr>
              <w:t>.</w:t>
            </w:r>
          </w:p>
        </w:tc>
        <w:tc>
          <w:tcPr>
            <w:tcW w:w="2018" w:type="pct"/>
          </w:tcPr>
          <w:p w:rsidR="00645A5C" w:rsidRPr="00436152" w:rsidRDefault="00816AE1" w:rsidP="005417FA">
            <w:pPr>
              <w:pStyle w:val="c4"/>
              <w:spacing w:before="0" w:beforeAutospacing="0" w:after="0" w:afterAutospacing="0"/>
              <w:jc w:val="both"/>
              <w:rPr>
                <w:sz w:val="26"/>
                <w:szCs w:val="26"/>
                <w:lang w:val="lv-LV"/>
              </w:rPr>
            </w:pPr>
            <w:r w:rsidRPr="00436152">
              <w:rPr>
                <w:rStyle w:val="c3"/>
                <w:sz w:val="26"/>
                <w:szCs w:val="26"/>
                <w:lang w:val="lv-LV"/>
              </w:rPr>
              <w:t>Plānoto tematisko pasākumu skaits gadā</w:t>
            </w:r>
          </w:p>
        </w:tc>
        <w:tc>
          <w:tcPr>
            <w:tcW w:w="2403" w:type="pct"/>
          </w:tcPr>
          <w:p w:rsidR="00D31BD2" w:rsidRPr="00436152" w:rsidRDefault="00645A5C" w:rsidP="004E192D">
            <w:pPr>
              <w:jc w:val="both"/>
              <w:rPr>
                <w:rStyle w:val="c3"/>
                <w:sz w:val="26"/>
                <w:szCs w:val="26"/>
              </w:rPr>
            </w:pPr>
            <w:r w:rsidRPr="00436152">
              <w:rPr>
                <w:rStyle w:val="c3"/>
                <w:sz w:val="26"/>
                <w:szCs w:val="26"/>
              </w:rPr>
              <w:t xml:space="preserve">Ne mazāk kā </w:t>
            </w:r>
            <w:r w:rsidR="007F28BB" w:rsidRPr="00436152">
              <w:rPr>
                <w:rStyle w:val="c3"/>
                <w:b/>
                <w:sz w:val="26"/>
                <w:szCs w:val="26"/>
              </w:rPr>
              <w:t>4</w:t>
            </w:r>
            <w:r w:rsidR="00D31BD2" w:rsidRPr="00436152">
              <w:rPr>
                <w:rStyle w:val="c3"/>
                <w:sz w:val="26"/>
                <w:szCs w:val="26"/>
              </w:rPr>
              <w:t xml:space="preserve"> (</w:t>
            </w:r>
            <w:r w:rsidR="007F28BB" w:rsidRPr="00436152">
              <w:rPr>
                <w:rStyle w:val="c3"/>
                <w:sz w:val="26"/>
                <w:szCs w:val="26"/>
              </w:rPr>
              <w:t>četr</w:t>
            </w:r>
            <w:r w:rsidR="00D31BD2" w:rsidRPr="00436152">
              <w:rPr>
                <w:rStyle w:val="c3"/>
                <w:sz w:val="26"/>
                <w:szCs w:val="26"/>
              </w:rPr>
              <w:t>i) pasākumi, t</w:t>
            </w:r>
            <w:r w:rsidR="00D94A7B" w:rsidRPr="00436152">
              <w:rPr>
                <w:rStyle w:val="c3"/>
                <w:sz w:val="26"/>
                <w:szCs w:val="26"/>
              </w:rPr>
              <w:t xml:space="preserve">ajā skaitā </w:t>
            </w:r>
            <w:r w:rsidR="00D94A7B" w:rsidRPr="00436152">
              <w:rPr>
                <w:rStyle w:val="c3"/>
                <w:b/>
                <w:sz w:val="26"/>
                <w:szCs w:val="26"/>
              </w:rPr>
              <w:t>2</w:t>
            </w:r>
            <w:r w:rsidR="00D94A7B" w:rsidRPr="00436152">
              <w:rPr>
                <w:rStyle w:val="c3"/>
                <w:sz w:val="26"/>
                <w:szCs w:val="26"/>
              </w:rPr>
              <w:t xml:space="preserve"> (divi)</w:t>
            </w:r>
            <w:r w:rsidR="00D31BD2" w:rsidRPr="00436152">
              <w:rPr>
                <w:rStyle w:val="c3"/>
                <w:sz w:val="26"/>
                <w:szCs w:val="26"/>
              </w:rPr>
              <w:t xml:space="preserve"> literāri</w:t>
            </w:r>
            <w:r w:rsidR="00D94A7B" w:rsidRPr="00436152">
              <w:rPr>
                <w:rStyle w:val="c3"/>
                <w:sz w:val="26"/>
                <w:szCs w:val="26"/>
              </w:rPr>
              <w:t xml:space="preserve"> – </w:t>
            </w:r>
            <w:r w:rsidR="00D31BD2" w:rsidRPr="00436152">
              <w:rPr>
                <w:rStyle w:val="c3"/>
                <w:sz w:val="26"/>
                <w:szCs w:val="26"/>
              </w:rPr>
              <w:t>muzikāli vakar</w:t>
            </w:r>
            <w:r w:rsidR="00D94A7B" w:rsidRPr="00436152">
              <w:rPr>
                <w:rStyle w:val="c3"/>
                <w:sz w:val="26"/>
                <w:szCs w:val="26"/>
              </w:rPr>
              <w:t>i</w:t>
            </w:r>
            <w:r w:rsidR="005672BA" w:rsidRPr="00436152">
              <w:rPr>
                <w:rStyle w:val="c3"/>
                <w:sz w:val="26"/>
                <w:szCs w:val="26"/>
              </w:rPr>
              <w:t>.</w:t>
            </w:r>
          </w:p>
        </w:tc>
      </w:tr>
      <w:tr w:rsidR="005672BA" w:rsidRPr="00436152" w:rsidTr="0073250D">
        <w:trPr>
          <w:trHeight w:val="1833"/>
        </w:trPr>
        <w:tc>
          <w:tcPr>
            <w:tcW w:w="579" w:type="pct"/>
          </w:tcPr>
          <w:p w:rsidR="005672BA" w:rsidRPr="00436152" w:rsidRDefault="005672BA" w:rsidP="00023C04">
            <w:pPr>
              <w:jc w:val="center"/>
              <w:rPr>
                <w:sz w:val="26"/>
                <w:szCs w:val="26"/>
              </w:rPr>
            </w:pPr>
            <w:r w:rsidRPr="00436152">
              <w:rPr>
                <w:sz w:val="26"/>
                <w:szCs w:val="26"/>
              </w:rPr>
              <w:lastRenderedPageBreak/>
              <w:t>3.2.5.</w:t>
            </w:r>
          </w:p>
          <w:p w:rsidR="005672BA" w:rsidRPr="00436152" w:rsidRDefault="005672BA" w:rsidP="00DB0FC8">
            <w:pPr>
              <w:jc w:val="both"/>
              <w:rPr>
                <w:sz w:val="26"/>
                <w:szCs w:val="26"/>
              </w:rPr>
            </w:pPr>
          </w:p>
          <w:p w:rsidR="005672BA" w:rsidRPr="00436152" w:rsidRDefault="005672BA" w:rsidP="00DB0FC8">
            <w:pPr>
              <w:jc w:val="both"/>
              <w:rPr>
                <w:sz w:val="26"/>
                <w:szCs w:val="26"/>
              </w:rPr>
            </w:pPr>
          </w:p>
          <w:p w:rsidR="005672BA" w:rsidRPr="00436152" w:rsidRDefault="005672BA" w:rsidP="00DB0FC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18" w:type="pct"/>
          </w:tcPr>
          <w:p w:rsidR="005672BA" w:rsidRPr="00436152" w:rsidRDefault="005672BA" w:rsidP="005417FA">
            <w:pPr>
              <w:pStyle w:val="c4"/>
              <w:spacing w:before="0" w:beforeAutospacing="0" w:after="0" w:afterAutospacing="0"/>
              <w:jc w:val="both"/>
              <w:rPr>
                <w:rStyle w:val="c3"/>
                <w:sz w:val="26"/>
                <w:szCs w:val="26"/>
                <w:lang w:val="lv-LV"/>
              </w:rPr>
            </w:pPr>
            <w:r w:rsidRPr="00436152">
              <w:rPr>
                <w:rStyle w:val="c3"/>
                <w:i/>
                <w:iCs/>
                <w:sz w:val="26"/>
                <w:szCs w:val="26"/>
                <w:lang w:val="lv-LV"/>
              </w:rPr>
              <w:t>Pilnvarotās institūcijas</w:t>
            </w:r>
            <w:r w:rsidRPr="00436152">
              <w:rPr>
                <w:sz w:val="26"/>
                <w:szCs w:val="26"/>
                <w:lang w:val="lv-LV"/>
              </w:rPr>
              <w:t xml:space="preserve"> </w:t>
            </w:r>
            <w:r w:rsidRPr="00436152">
              <w:rPr>
                <w:rStyle w:val="c3"/>
                <w:sz w:val="26"/>
                <w:szCs w:val="26"/>
                <w:lang w:val="lv-LV"/>
              </w:rPr>
              <w:t>apsaimniekoto telpu pieejamība mazākumtautību organizācijām</w:t>
            </w:r>
          </w:p>
        </w:tc>
        <w:tc>
          <w:tcPr>
            <w:tcW w:w="2403" w:type="pct"/>
          </w:tcPr>
          <w:p w:rsidR="005672BA" w:rsidRPr="00436152" w:rsidRDefault="005672BA" w:rsidP="005672BA">
            <w:pPr>
              <w:jc w:val="both"/>
              <w:rPr>
                <w:rStyle w:val="c3"/>
                <w:sz w:val="26"/>
                <w:szCs w:val="26"/>
              </w:rPr>
            </w:pPr>
            <w:r w:rsidRPr="00436152">
              <w:rPr>
                <w:rStyle w:val="c3"/>
                <w:sz w:val="26"/>
                <w:szCs w:val="26"/>
              </w:rPr>
              <w:t>Nodrošināta ēkas Rīgā,</w:t>
            </w:r>
            <w:r w:rsidRPr="00436152">
              <w:rPr>
                <w:sz w:val="26"/>
                <w:szCs w:val="26"/>
              </w:rPr>
              <w:t xml:space="preserve"> </w:t>
            </w:r>
            <w:r w:rsidRPr="00436152">
              <w:rPr>
                <w:rStyle w:val="c3"/>
                <w:sz w:val="26"/>
                <w:szCs w:val="26"/>
              </w:rPr>
              <w:t>Slokas ielā 37,</w:t>
            </w:r>
            <w:r w:rsidRPr="00436152">
              <w:rPr>
                <w:sz w:val="26"/>
                <w:szCs w:val="26"/>
              </w:rPr>
              <w:t xml:space="preserve"> </w:t>
            </w:r>
            <w:r w:rsidRPr="00436152">
              <w:rPr>
                <w:rStyle w:val="c3"/>
                <w:sz w:val="26"/>
                <w:szCs w:val="26"/>
              </w:rPr>
              <w:t xml:space="preserve">uzturēšana, lai telpas būtu pieejamas mazākumtautību organizācijām dažādu pasākumu īstenošanai vismaz </w:t>
            </w:r>
            <w:r w:rsidRPr="00436152">
              <w:rPr>
                <w:rStyle w:val="c3"/>
                <w:b/>
                <w:bCs/>
                <w:sz w:val="26"/>
                <w:szCs w:val="26"/>
              </w:rPr>
              <w:t>200</w:t>
            </w:r>
            <w:r w:rsidRPr="00436152">
              <w:rPr>
                <w:rStyle w:val="c3"/>
                <w:sz w:val="26"/>
                <w:szCs w:val="26"/>
              </w:rPr>
              <w:t xml:space="preserve"> (divi simti) dienas gadā.</w:t>
            </w:r>
          </w:p>
        </w:tc>
      </w:tr>
      <w:tr w:rsidR="00327306" w:rsidRPr="00436152" w:rsidTr="00436152">
        <w:trPr>
          <w:trHeight w:val="1413"/>
        </w:trPr>
        <w:tc>
          <w:tcPr>
            <w:tcW w:w="579" w:type="pct"/>
          </w:tcPr>
          <w:p w:rsidR="00327306" w:rsidRPr="00436152" w:rsidRDefault="00192BAC" w:rsidP="00023C04">
            <w:pPr>
              <w:jc w:val="center"/>
              <w:rPr>
                <w:sz w:val="26"/>
                <w:szCs w:val="26"/>
              </w:rPr>
            </w:pPr>
            <w:r w:rsidRPr="00436152">
              <w:rPr>
                <w:sz w:val="26"/>
                <w:szCs w:val="26"/>
              </w:rPr>
              <w:t>3.2.6.</w:t>
            </w:r>
          </w:p>
        </w:tc>
        <w:tc>
          <w:tcPr>
            <w:tcW w:w="2018" w:type="pct"/>
          </w:tcPr>
          <w:p w:rsidR="00327306" w:rsidRPr="00436152" w:rsidRDefault="00192BAC" w:rsidP="00327306">
            <w:pPr>
              <w:pStyle w:val="c4"/>
              <w:spacing w:before="0" w:beforeAutospacing="0" w:after="0" w:afterAutospacing="0"/>
              <w:jc w:val="both"/>
              <w:rPr>
                <w:rStyle w:val="c3"/>
                <w:iCs/>
                <w:sz w:val="26"/>
                <w:szCs w:val="26"/>
                <w:lang w:val="lv-LV"/>
              </w:rPr>
            </w:pPr>
            <w:r w:rsidRPr="00436152">
              <w:rPr>
                <w:rStyle w:val="c3"/>
                <w:iCs/>
                <w:sz w:val="26"/>
                <w:szCs w:val="26"/>
                <w:lang w:val="lv-LV"/>
              </w:rPr>
              <w:t xml:space="preserve">Informācijas pieejamības nodrošināšana par </w:t>
            </w:r>
            <w:r w:rsidRPr="00436152">
              <w:rPr>
                <w:rStyle w:val="c3"/>
                <w:i/>
                <w:iCs/>
                <w:sz w:val="26"/>
                <w:szCs w:val="26"/>
                <w:lang w:val="lv-LV"/>
              </w:rPr>
              <w:t>Pilnvarotās institūcijas</w:t>
            </w:r>
            <w:r w:rsidRPr="00436152">
              <w:rPr>
                <w:rStyle w:val="c3"/>
                <w:iCs/>
                <w:sz w:val="26"/>
                <w:szCs w:val="26"/>
                <w:lang w:val="lv-LV"/>
              </w:rPr>
              <w:t xml:space="preserve"> īstenotajiem pasākumiem</w:t>
            </w:r>
            <w:r w:rsidR="00327306" w:rsidRPr="00436152">
              <w:rPr>
                <w:rStyle w:val="c3"/>
                <w:iCs/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2403" w:type="pct"/>
          </w:tcPr>
          <w:p w:rsidR="00327306" w:rsidRPr="00436152" w:rsidRDefault="00192BAC" w:rsidP="00745057">
            <w:pPr>
              <w:jc w:val="both"/>
              <w:rPr>
                <w:rStyle w:val="c3"/>
                <w:sz w:val="26"/>
                <w:szCs w:val="26"/>
              </w:rPr>
            </w:pPr>
            <w:r w:rsidRPr="00436152">
              <w:rPr>
                <w:rStyle w:val="c3"/>
                <w:sz w:val="26"/>
                <w:szCs w:val="26"/>
              </w:rPr>
              <w:t>Nodrošināta regulāra informācijas a</w:t>
            </w:r>
            <w:r w:rsidR="00745057">
              <w:rPr>
                <w:rStyle w:val="c3"/>
                <w:sz w:val="26"/>
                <w:szCs w:val="26"/>
              </w:rPr>
              <w:t>ktualizēšana</w:t>
            </w:r>
            <w:r w:rsidRPr="00436152">
              <w:rPr>
                <w:rStyle w:val="c3"/>
                <w:sz w:val="26"/>
                <w:szCs w:val="26"/>
              </w:rPr>
              <w:t xml:space="preserve"> </w:t>
            </w:r>
            <w:r w:rsidR="00745057" w:rsidRPr="00436152">
              <w:rPr>
                <w:rStyle w:val="c3"/>
                <w:i/>
                <w:iCs/>
                <w:sz w:val="26"/>
                <w:szCs w:val="26"/>
              </w:rPr>
              <w:t>Pilnvarotās institūcijas</w:t>
            </w:r>
            <w:r w:rsidRPr="00436152">
              <w:rPr>
                <w:rStyle w:val="c3"/>
                <w:sz w:val="26"/>
                <w:szCs w:val="26"/>
              </w:rPr>
              <w:t xml:space="preserve"> </w:t>
            </w:r>
            <w:r w:rsidR="00745057">
              <w:rPr>
                <w:rStyle w:val="c3"/>
                <w:sz w:val="26"/>
                <w:szCs w:val="26"/>
              </w:rPr>
              <w:t>tīmekļvietnē</w:t>
            </w:r>
            <w:r w:rsidRPr="00436152">
              <w:rPr>
                <w:rStyle w:val="c3"/>
                <w:sz w:val="26"/>
                <w:szCs w:val="26"/>
              </w:rPr>
              <w:t xml:space="preserve"> un informācijas aprites nodrošināšana sociālajos tīklos latviešu valodā.</w:t>
            </w:r>
          </w:p>
        </w:tc>
      </w:tr>
    </w:tbl>
    <w:p w:rsidR="00816AE1" w:rsidRPr="00436152" w:rsidRDefault="00816AE1" w:rsidP="00816AE1">
      <w:pPr>
        <w:tabs>
          <w:tab w:val="left" w:pos="0"/>
          <w:tab w:val="left" w:pos="426"/>
        </w:tabs>
        <w:jc w:val="both"/>
        <w:rPr>
          <w:rFonts w:eastAsia="Arial Unicode MS"/>
          <w:color w:val="000000"/>
          <w:sz w:val="26"/>
          <w:szCs w:val="26"/>
        </w:rPr>
      </w:pPr>
    </w:p>
    <w:p w:rsidR="00D463C0" w:rsidRPr="00436152" w:rsidRDefault="00076C8E" w:rsidP="005417FA">
      <w:pPr>
        <w:numPr>
          <w:ilvl w:val="1"/>
          <w:numId w:val="13"/>
        </w:numPr>
        <w:ind w:left="567" w:hanging="567"/>
        <w:jc w:val="both"/>
        <w:rPr>
          <w:rFonts w:eastAsia="Arial Unicode MS"/>
          <w:color w:val="000000"/>
          <w:sz w:val="26"/>
          <w:szCs w:val="26"/>
        </w:rPr>
      </w:pPr>
      <w:r w:rsidRPr="00436152">
        <w:rPr>
          <w:color w:val="000000"/>
          <w:sz w:val="26"/>
          <w:szCs w:val="26"/>
        </w:rPr>
        <w:t xml:space="preserve">Šā </w:t>
      </w:r>
      <w:r w:rsidR="00DE460C" w:rsidRPr="00436152">
        <w:rPr>
          <w:rFonts w:eastAsia="Arial Unicode MS"/>
          <w:color w:val="000000"/>
          <w:sz w:val="26"/>
          <w:szCs w:val="26"/>
        </w:rPr>
        <w:t>Līguma 3.2</w:t>
      </w:r>
      <w:r w:rsidRPr="00436152">
        <w:rPr>
          <w:rFonts w:eastAsia="Arial Unicode MS"/>
          <w:color w:val="000000"/>
          <w:sz w:val="26"/>
          <w:szCs w:val="26"/>
        </w:rPr>
        <w:t>.punktā paredzētie novērtējuma kritēriji var tikt papildināti vai mainīti, Pusēm par to savstarpēji rakstiski vienojoties.</w:t>
      </w:r>
    </w:p>
    <w:p w:rsidR="00D31BD2" w:rsidRPr="00436152" w:rsidRDefault="00D31BD2" w:rsidP="00D31BD2">
      <w:pPr>
        <w:tabs>
          <w:tab w:val="left" w:pos="0"/>
          <w:tab w:val="left" w:pos="426"/>
        </w:tabs>
        <w:jc w:val="both"/>
        <w:rPr>
          <w:rFonts w:eastAsia="Arial Unicode MS"/>
          <w:color w:val="000000"/>
          <w:sz w:val="26"/>
          <w:szCs w:val="26"/>
        </w:rPr>
      </w:pPr>
    </w:p>
    <w:p w:rsidR="00157420" w:rsidRPr="00436152" w:rsidRDefault="00157420" w:rsidP="009C43BB">
      <w:pPr>
        <w:pStyle w:val="ListParagraph"/>
        <w:numPr>
          <w:ilvl w:val="0"/>
          <w:numId w:val="13"/>
        </w:numPr>
        <w:ind w:left="284" w:hanging="284"/>
        <w:jc w:val="center"/>
        <w:rPr>
          <w:rFonts w:eastAsia="Arial Unicode MS"/>
          <w:sz w:val="26"/>
          <w:szCs w:val="26"/>
          <w:lang w:val="lv-LV"/>
        </w:rPr>
      </w:pPr>
      <w:r w:rsidRPr="00436152">
        <w:rPr>
          <w:rFonts w:eastAsia="Arial Unicode MS"/>
          <w:b/>
          <w:sz w:val="26"/>
          <w:szCs w:val="26"/>
          <w:lang w:val="lv-LV"/>
        </w:rPr>
        <w:t xml:space="preserve">Savstarpējo norēķinu kārtība </w:t>
      </w:r>
      <w:r w:rsidRPr="00436152">
        <w:rPr>
          <w:rFonts w:eastAsia="Arial Unicode MS"/>
          <w:b/>
          <w:color w:val="000000"/>
          <w:sz w:val="26"/>
          <w:szCs w:val="26"/>
          <w:lang w:val="lv-LV"/>
        </w:rPr>
        <w:t>un finansējuma piešķiršanas noteikumi</w:t>
      </w:r>
    </w:p>
    <w:p w:rsidR="00157420" w:rsidRPr="00436152" w:rsidRDefault="00157420" w:rsidP="00157420">
      <w:pPr>
        <w:pStyle w:val="ListParagraph"/>
        <w:tabs>
          <w:tab w:val="left" w:pos="4896"/>
        </w:tabs>
        <w:rPr>
          <w:rFonts w:eastAsia="Arial Unicode MS"/>
          <w:sz w:val="26"/>
          <w:szCs w:val="26"/>
          <w:lang w:val="lv-LV"/>
        </w:rPr>
      </w:pPr>
    </w:p>
    <w:p w:rsidR="00D31BD2" w:rsidRPr="00436152" w:rsidRDefault="00157420" w:rsidP="005417FA">
      <w:pPr>
        <w:numPr>
          <w:ilvl w:val="1"/>
          <w:numId w:val="13"/>
        </w:numPr>
        <w:ind w:left="567" w:hanging="567"/>
        <w:jc w:val="both"/>
        <w:rPr>
          <w:color w:val="000000"/>
          <w:sz w:val="26"/>
          <w:szCs w:val="26"/>
        </w:rPr>
      </w:pPr>
      <w:r w:rsidRPr="00436152">
        <w:rPr>
          <w:color w:val="000000"/>
          <w:sz w:val="26"/>
          <w:szCs w:val="26"/>
        </w:rPr>
        <w:t xml:space="preserve">MINISTRIJA, </w:t>
      </w:r>
      <w:r w:rsidRPr="00436152">
        <w:rPr>
          <w:rFonts w:eastAsia="Arial Unicode MS"/>
          <w:color w:val="000000"/>
          <w:sz w:val="26"/>
          <w:szCs w:val="26"/>
        </w:rPr>
        <w:t xml:space="preserve">pamatojoties uz </w:t>
      </w:r>
      <w:r w:rsidR="002C1E87">
        <w:rPr>
          <w:sz w:val="26"/>
          <w:szCs w:val="26"/>
        </w:rPr>
        <w:t>likumu „Par valsts budžetu 2020.gadam”, valsts budžeta programmas 26.0</w:t>
      </w:r>
      <w:r w:rsidR="0073250D" w:rsidRPr="00436152">
        <w:rPr>
          <w:sz w:val="26"/>
          <w:szCs w:val="26"/>
        </w:rPr>
        <w:t xml:space="preserve">0.00 „Sabiedrības saliedētības pasākumi” </w:t>
      </w:r>
      <w:r w:rsidR="0073250D" w:rsidRPr="00436152">
        <w:rPr>
          <w:rFonts w:eastAsia="Arial Unicode MS"/>
          <w:sz w:val="26"/>
          <w:szCs w:val="26"/>
        </w:rPr>
        <w:t>finanšu līdzekļu sadales komisijas</w:t>
      </w:r>
      <w:r w:rsidR="00B24D94">
        <w:rPr>
          <w:rFonts w:eastAsia="Arial Unicode MS"/>
          <w:sz w:val="26"/>
          <w:szCs w:val="26"/>
        </w:rPr>
        <w:t xml:space="preserve"> 2020.gada 9</w:t>
      </w:r>
      <w:r w:rsidR="0073250D" w:rsidRPr="00436152">
        <w:rPr>
          <w:rFonts w:eastAsia="Arial Unicode MS"/>
          <w:sz w:val="26"/>
          <w:szCs w:val="26"/>
        </w:rPr>
        <w:t xml:space="preserve">.janvāra sēdes protokolu Nr.1 un </w:t>
      </w:r>
      <w:r w:rsidR="00B24D94">
        <w:rPr>
          <w:sz w:val="26"/>
          <w:szCs w:val="26"/>
        </w:rPr>
        <w:t>kultūras ministra 2020.gada 10</w:t>
      </w:r>
      <w:r w:rsidR="0073250D" w:rsidRPr="00436152">
        <w:rPr>
          <w:sz w:val="26"/>
          <w:szCs w:val="26"/>
        </w:rPr>
        <w:t>.janvārī apstiprināto</w:t>
      </w:r>
      <w:r w:rsidR="00B24D94">
        <w:rPr>
          <w:sz w:val="26"/>
          <w:szCs w:val="26"/>
        </w:rPr>
        <w:t xml:space="preserve"> valsts budžeta apakšprogrammas 26.01.00 „Sabiedrības integrācijas pasākumu īstenošana”</w:t>
      </w:r>
      <w:r w:rsidR="00E21949">
        <w:rPr>
          <w:sz w:val="26"/>
          <w:szCs w:val="26"/>
        </w:rPr>
        <w:t xml:space="preserve"> izdevumu</w:t>
      </w:r>
      <w:r w:rsidR="0073250D" w:rsidRPr="00436152">
        <w:rPr>
          <w:sz w:val="26"/>
          <w:szCs w:val="26"/>
        </w:rPr>
        <w:t xml:space="preserve"> tāmi</w:t>
      </w:r>
      <w:r w:rsidR="00E55D64" w:rsidRPr="00436152">
        <w:rPr>
          <w:sz w:val="26"/>
          <w:szCs w:val="26"/>
        </w:rPr>
        <w:t xml:space="preserve">, </w:t>
      </w:r>
      <w:r w:rsidRPr="00436152">
        <w:rPr>
          <w:color w:val="000000"/>
          <w:sz w:val="26"/>
          <w:szCs w:val="26"/>
        </w:rPr>
        <w:t xml:space="preserve">piešķir </w:t>
      </w:r>
      <w:r w:rsidRPr="00436152">
        <w:rPr>
          <w:i/>
          <w:color w:val="000000"/>
          <w:sz w:val="26"/>
          <w:szCs w:val="26"/>
        </w:rPr>
        <w:t>Pilnvarotajai institūcijai</w:t>
      </w:r>
      <w:r w:rsidR="00B5165D" w:rsidRPr="00436152">
        <w:rPr>
          <w:color w:val="000000"/>
          <w:sz w:val="26"/>
          <w:szCs w:val="26"/>
        </w:rPr>
        <w:t>  </w:t>
      </w:r>
      <w:r w:rsidRPr="00436152">
        <w:rPr>
          <w:color w:val="000000"/>
          <w:sz w:val="26"/>
          <w:szCs w:val="26"/>
        </w:rPr>
        <w:t xml:space="preserve">finansējumu </w:t>
      </w:r>
      <w:r w:rsidR="0073250D" w:rsidRPr="00436152">
        <w:rPr>
          <w:b/>
          <w:sz w:val="26"/>
          <w:szCs w:val="26"/>
        </w:rPr>
        <w:t>4</w:t>
      </w:r>
      <w:r w:rsidR="00B21798" w:rsidRPr="00436152">
        <w:rPr>
          <w:b/>
          <w:sz w:val="26"/>
          <w:szCs w:val="26"/>
        </w:rPr>
        <w:t>0</w:t>
      </w:r>
      <w:r w:rsidR="009C43BB">
        <w:rPr>
          <w:b/>
          <w:sz w:val="26"/>
          <w:szCs w:val="26"/>
        </w:rPr>
        <w:t> </w:t>
      </w:r>
      <w:r w:rsidR="00A54176" w:rsidRPr="00436152">
        <w:rPr>
          <w:b/>
          <w:sz w:val="26"/>
          <w:szCs w:val="26"/>
        </w:rPr>
        <w:t>000</w:t>
      </w:r>
      <w:r w:rsidR="009C43BB">
        <w:rPr>
          <w:b/>
          <w:sz w:val="26"/>
          <w:szCs w:val="26"/>
        </w:rPr>
        <w:t>,00</w:t>
      </w:r>
      <w:r w:rsidR="000A2208" w:rsidRPr="00436152">
        <w:rPr>
          <w:b/>
          <w:sz w:val="26"/>
          <w:szCs w:val="26"/>
        </w:rPr>
        <w:t xml:space="preserve"> </w:t>
      </w:r>
      <w:proofErr w:type="spellStart"/>
      <w:r w:rsidR="000A2208" w:rsidRPr="00436152">
        <w:rPr>
          <w:b/>
          <w:i/>
          <w:color w:val="000000"/>
          <w:sz w:val="26"/>
          <w:szCs w:val="26"/>
        </w:rPr>
        <w:t>euro</w:t>
      </w:r>
      <w:proofErr w:type="spellEnd"/>
      <w:r w:rsidR="000A2208" w:rsidRPr="00436152">
        <w:rPr>
          <w:color w:val="000000"/>
          <w:sz w:val="26"/>
          <w:szCs w:val="26"/>
        </w:rPr>
        <w:t xml:space="preserve"> (</w:t>
      </w:r>
      <w:r w:rsidR="0073250D" w:rsidRPr="00436152">
        <w:rPr>
          <w:color w:val="000000"/>
          <w:sz w:val="26"/>
          <w:szCs w:val="26"/>
        </w:rPr>
        <w:t>četr</w:t>
      </w:r>
      <w:r w:rsidR="00DF5FED" w:rsidRPr="00436152">
        <w:rPr>
          <w:color w:val="000000"/>
          <w:sz w:val="26"/>
          <w:szCs w:val="26"/>
        </w:rPr>
        <w:t>desmit</w:t>
      </w:r>
      <w:r w:rsidR="000A2208" w:rsidRPr="00436152">
        <w:rPr>
          <w:color w:val="000000"/>
          <w:sz w:val="26"/>
          <w:szCs w:val="26"/>
        </w:rPr>
        <w:t xml:space="preserve"> tūkstoši </w:t>
      </w:r>
      <w:r w:rsidR="00E43267" w:rsidRPr="00436152">
        <w:rPr>
          <w:i/>
          <w:color w:val="000000"/>
          <w:sz w:val="26"/>
          <w:szCs w:val="26"/>
        </w:rPr>
        <w:t>euro</w:t>
      </w:r>
      <w:r w:rsidR="000A2208" w:rsidRPr="00436152">
        <w:rPr>
          <w:color w:val="000000"/>
          <w:sz w:val="26"/>
          <w:szCs w:val="26"/>
        </w:rPr>
        <w:t xml:space="preserve">, </w:t>
      </w:r>
      <w:r w:rsidR="000A2208" w:rsidRPr="00436152">
        <w:rPr>
          <w:rFonts w:eastAsia="Arial Unicode MS"/>
          <w:color w:val="000000"/>
          <w:sz w:val="26"/>
          <w:szCs w:val="26"/>
        </w:rPr>
        <w:t>00</w:t>
      </w:r>
      <w:r w:rsidR="004E192D" w:rsidRPr="00436152">
        <w:rPr>
          <w:rFonts w:eastAsia="Arial Unicode MS"/>
          <w:color w:val="000000"/>
          <w:sz w:val="26"/>
          <w:szCs w:val="26"/>
        </w:rPr>
        <w:t> </w:t>
      </w:r>
      <w:r w:rsidR="000A2208" w:rsidRPr="00436152">
        <w:rPr>
          <w:rFonts w:eastAsia="Arial Unicode MS"/>
          <w:color w:val="000000"/>
          <w:sz w:val="26"/>
          <w:szCs w:val="26"/>
        </w:rPr>
        <w:t>centi</w:t>
      </w:r>
      <w:r w:rsidR="000A2208" w:rsidRPr="00436152">
        <w:rPr>
          <w:color w:val="000000"/>
          <w:sz w:val="26"/>
          <w:szCs w:val="26"/>
        </w:rPr>
        <w:t xml:space="preserve">) </w:t>
      </w:r>
      <w:r w:rsidRPr="00436152">
        <w:rPr>
          <w:color w:val="000000"/>
          <w:sz w:val="26"/>
          <w:szCs w:val="26"/>
        </w:rPr>
        <w:t xml:space="preserve">apmērā </w:t>
      </w:r>
      <w:r w:rsidR="0077569D">
        <w:rPr>
          <w:sz w:val="26"/>
          <w:szCs w:val="26"/>
        </w:rPr>
        <w:t>saskaņā ar šim</w:t>
      </w:r>
      <w:r w:rsidR="0077569D" w:rsidRPr="00436152">
        <w:rPr>
          <w:sz w:val="26"/>
          <w:szCs w:val="26"/>
        </w:rPr>
        <w:t xml:space="preserve"> Līguma</w:t>
      </w:r>
      <w:r w:rsidR="0077569D">
        <w:rPr>
          <w:sz w:val="26"/>
          <w:szCs w:val="26"/>
        </w:rPr>
        <w:t xml:space="preserve">m </w:t>
      </w:r>
      <w:r w:rsidR="0077569D" w:rsidRPr="00436152">
        <w:rPr>
          <w:sz w:val="26"/>
          <w:szCs w:val="26"/>
        </w:rPr>
        <w:t xml:space="preserve">pievienoto </w:t>
      </w:r>
      <w:r w:rsidR="0077569D">
        <w:rPr>
          <w:sz w:val="26"/>
          <w:szCs w:val="26"/>
        </w:rPr>
        <w:t>valsts p</w:t>
      </w:r>
      <w:r w:rsidR="0077569D" w:rsidRPr="00A26434">
        <w:rPr>
          <w:sz w:val="26"/>
          <w:szCs w:val="26"/>
        </w:rPr>
        <w:t>ārvaldes uzdevum</w:t>
      </w:r>
      <w:r w:rsidR="0077569D">
        <w:rPr>
          <w:sz w:val="26"/>
          <w:szCs w:val="26"/>
        </w:rPr>
        <w:t>a</w:t>
      </w:r>
      <w:r w:rsidR="0077569D" w:rsidRPr="00A26434">
        <w:rPr>
          <w:sz w:val="26"/>
          <w:szCs w:val="26"/>
        </w:rPr>
        <w:t xml:space="preserve"> īstenošanai nepieciešamo</w:t>
      </w:r>
      <w:r w:rsidR="0077569D" w:rsidRPr="00436152">
        <w:rPr>
          <w:sz w:val="26"/>
          <w:szCs w:val="26"/>
        </w:rPr>
        <w:t xml:space="preserve"> izdevumu tāmi (</w:t>
      </w:r>
      <w:r w:rsidR="0077569D" w:rsidRPr="00436152">
        <w:rPr>
          <w:rFonts w:eastAsia="Arial Unicode MS"/>
          <w:sz w:val="26"/>
          <w:szCs w:val="26"/>
        </w:rPr>
        <w:t>Līguma pielikums Nr.1</w:t>
      </w:r>
      <w:r w:rsidR="0077569D" w:rsidRPr="00436152">
        <w:rPr>
          <w:sz w:val="26"/>
          <w:szCs w:val="26"/>
        </w:rPr>
        <w:t>)</w:t>
      </w:r>
      <w:r w:rsidR="0077569D">
        <w:rPr>
          <w:sz w:val="26"/>
          <w:szCs w:val="26"/>
        </w:rPr>
        <w:t xml:space="preserve"> </w:t>
      </w:r>
      <w:r w:rsidRPr="00436152">
        <w:rPr>
          <w:color w:val="000000"/>
          <w:sz w:val="26"/>
          <w:szCs w:val="26"/>
        </w:rPr>
        <w:t>šā Līguma 1.</w:t>
      </w:r>
      <w:r w:rsidR="004E192D" w:rsidRPr="00436152">
        <w:rPr>
          <w:color w:val="000000"/>
          <w:sz w:val="26"/>
          <w:szCs w:val="26"/>
        </w:rPr>
        <w:t>1.</w:t>
      </w:r>
      <w:r w:rsidRPr="00436152">
        <w:rPr>
          <w:color w:val="000000"/>
          <w:sz w:val="26"/>
          <w:szCs w:val="26"/>
        </w:rPr>
        <w:t xml:space="preserve">punktā norādītā valsts pārvaldes uzdevuma </w:t>
      </w:r>
      <w:r w:rsidR="00B5165D" w:rsidRPr="00436152">
        <w:rPr>
          <w:color w:val="000000" w:themeColor="text1"/>
          <w:sz w:val="26"/>
          <w:szCs w:val="26"/>
        </w:rPr>
        <w:t>īstenošanai un šā Līguma 3.2.punktā noteikto rezultatīvo rādītāju sasniegšanai</w:t>
      </w:r>
      <w:r w:rsidR="0073250D" w:rsidRPr="00436152">
        <w:rPr>
          <w:color w:val="000000"/>
          <w:sz w:val="26"/>
          <w:szCs w:val="26"/>
        </w:rPr>
        <w:t>.</w:t>
      </w:r>
    </w:p>
    <w:p w:rsidR="00DE460C" w:rsidRPr="00436152" w:rsidRDefault="00DE460C" w:rsidP="00DE460C">
      <w:pPr>
        <w:pStyle w:val="ListParagraph"/>
        <w:rPr>
          <w:color w:val="000000"/>
          <w:sz w:val="26"/>
          <w:szCs w:val="26"/>
          <w:lang w:val="lv-LV"/>
        </w:rPr>
      </w:pPr>
    </w:p>
    <w:p w:rsidR="0073250D" w:rsidRPr="00436152" w:rsidRDefault="00A23D0E" w:rsidP="0073250D">
      <w:pPr>
        <w:pStyle w:val="ListParagraph"/>
        <w:numPr>
          <w:ilvl w:val="1"/>
          <w:numId w:val="13"/>
        </w:numPr>
        <w:ind w:left="567" w:hanging="567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MINISTRIJA pārskaita piešķirto finansējumu</w:t>
      </w:r>
      <w:r w:rsidR="00866109" w:rsidRPr="00436152">
        <w:rPr>
          <w:sz w:val="26"/>
          <w:szCs w:val="26"/>
          <w:lang w:val="lv-LV"/>
        </w:rPr>
        <w:t xml:space="preserve"> uz </w:t>
      </w:r>
      <w:r w:rsidR="00866109" w:rsidRPr="00436152">
        <w:rPr>
          <w:rStyle w:val="Strong"/>
          <w:b w:val="0"/>
          <w:i/>
          <w:sz w:val="26"/>
          <w:szCs w:val="26"/>
          <w:lang w:val="lv-LV"/>
        </w:rPr>
        <w:t>Pilnvarotās institūcijas</w:t>
      </w:r>
      <w:r w:rsidR="00866109" w:rsidRPr="00436152">
        <w:rPr>
          <w:rStyle w:val="Strong"/>
          <w:sz w:val="26"/>
          <w:szCs w:val="26"/>
          <w:lang w:val="lv-LV"/>
        </w:rPr>
        <w:t xml:space="preserve"> </w:t>
      </w:r>
      <w:r w:rsidR="00866109" w:rsidRPr="00436152">
        <w:rPr>
          <w:rFonts w:eastAsia="Arial Unicode MS"/>
          <w:sz w:val="26"/>
          <w:szCs w:val="26"/>
          <w:lang w:val="lv-LV"/>
        </w:rPr>
        <w:t xml:space="preserve">atvērto kontu </w:t>
      </w:r>
      <w:r w:rsidR="00866109" w:rsidRPr="00436152">
        <w:rPr>
          <w:sz w:val="26"/>
          <w:szCs w:val="26"/>
          <w:lang w:val="lv-LV"/>
        </w:rPr>
        <w:t xml:space="preserve">Valsts kasē </w:t>
      </w:r>
      <w:r>
        <w:rPr>
          <w:sz w:val="26"/>
          <w:szCs w:val="26"/>
          <w:lang w:val="lv-LV"/>
        </w:rPr>
        <w:t>10 (desmit) darba dienu laikā pēc</w:t>
      </w:r>
      <w:r w:rsidR="00866109" w:rsidRPr="00436152">
        <w:rPr>
          <w:sz w:val="26"/>
          <w:szCs w:val="26"/>
          <w:lang w:val="lv-LV"/>
        </w:rPr>
        <w:t xml:space="preserve"> šā Līgu</w:t>
      </w:r>
      <w:r>
        <w:rPr>
          <w:sz w:val="26"/>
          <w:szCs w:val="26"/>
          <w:lang w:val="lv-LV"/>
        </w:rPr>
        <w:t>ma abpusējas parakstīšanas</w:t>
      </w:r>
      <w:r w:rsidR="00866109" w:rsidRPr="00436152">
        <w:rPr>
          <w:sz w:val="26"/>
          <w:szCs w:val="26"/>
          <w:lang w:val="lv-LV"/>
        </w:rPr>
        <w:t>.</w:t>
      </w:r>
    </w:p>
    <w:p w:rsidR="00526635" w:rsidRPr="00436152" w:rsidRDefault="00526635" w:rsidP="0073250D">
      <w:pPr>
        <w:ind w:left="567"/>
        <w:jc w:val="both"/>
        <w:rPr>
          <w:sz w:val="26"/>
          <w:szCs w:val="26"/>
        </w:rPr>
      </w:pPr>
    </w:p>
    <w:p w:rsidR="00157420" w:rsidRPr="00436152" w:rsidRDefault="00157420" w:rsidP="00526635">
      <w:pPr>
        <w:numPr>
          <w:ilvl w:val="1"/>
          <w:numId w:val="13"/>
        </w:numPr>
        <w:ind w:left="567" w:hanging="567"/>
        <w:jc w:val="both"/>
        <w:rPr>
          <w:rFonts w:eastAsia="Arial Unicode MS"/>
          <w:color w:val="000000"/>
          <w:sz w:val="26"/>
          <w:szCs w:val="26"/>
        </w:rPr>
      </w:pPr>
      <w:r w:rsidRPr="00436152">
        <w:rPr>
          <w:rStyle w:val="Strong"/>
          <w:b w:val="0"/>
          <w:i/>
          <w:sz w:val="26"/>
          <w:szCs w:val="26"/>
        </w:rPr>
        <w:t>Pilnvarotā institūcija</w:t>
      </w:r>
      <w:r w:rsidRPr="00436152">
        <w:rPr>
          <w:rStyle w:val="Strong"/>
          <w:sz w:val="26"/>
          <w:szCs w:val="26"/>
        </w:rPr>
        <w:t xml:space="preserve"> </w:t>
      </w:r>
      <w:r w:rsidRPr="00436152">
        <w:rPr>
          <w:rFonts w:eastAsia="Arial Unicode MS"/>
          <w:color w:val="000000"/>
          <w:sz w:val="26"/>
          <w:szCs w:val="26"/>
        </w:rPr>
        <w:t>apņemas izlietot piešķirto finansējumu tikai šā Līguma 1.</w:t>
      </w:r>
      <w:r w:rsidR="00C31A20" w:rsidRPr="00436152">
        <w:rPr>
          <w:rFonts w:eastAsia="Arial Unicode MS"/>
          <w:color w:val="000000"/>
          <w:sz w:val="26"/>
          <w:szCs w:val="26"/>
        </w:rPr>
        <w:t>1.</w:t>
      </w:r>
      <w:r w:rsidRPr="00436152">
        <w:rPr>
          <w:rFonts w:eastAsia="Arial Unicode MS"/>
          <w:color w:val="000000"/>
          <w:sz w:val="26"/>
          <w:szCs w:val="26"/>
        </w:rPr>
        <w:t>punktā no</w:t>
      </w:r>
      <w:r w:rsidR="00C31A20" w:rsidRPr="00436152">
        <w:rPr>
          <w:rFonts w:eastAsia="Arial Unicode MS"/>
          <w:color w:val="000000"/>
          <w:sz w:val="26"/>
          <w:szCs w:val="26"/>
        </w:rPr>
        <w:t>rādītā</w:t>
      </w:r>
      <w:r w:rsidRPr="00436152">
        <w:rPr>
          <w:rFonts w:eastAsia="Arial Unicode MS"/>
          <w:color w:val="000000"/>
          <w:sz w:val="26"/>
          <w:szCs w:val="26"/>
        </w:rPr>
        <w:t xml:space="preserve"> valsts pārvaldes uzdevuma </w:t>
      </w:r>
      <w:r w:rsidR="00C31A20" w:rsidRPr="00436152">
        <w:rPr>
          <w:rFonts w:eastAsia="Arial Unicode MS"/>
          <w:color w:val="000000"/>
          <w:sz w:val="26"/>
          <w:szCs w:val="26"/>
        </w:rPr>
        <w:t>īstenošanai un šā Līguma 3.2</w:t>
      </w:r>
      <w:r w:rsidRPr="00436152">
        <w:rPr>
          <w:rFonts w:eastAsia="Arial Unicode MS"/>
          <w:color w:val="000000"/>
          <w:sz w:val="26"/>
          <w:szCs w:val="26"/>
        </w:rPr>
        <w:t xml:space="preserve">.punktā noteikto rezultatīvo rādītāju sasniegšanai. </w:t>
      </w:r>
      <w:r w:rsidRPr="00436152">
        <w:rPr>
          <w:rStyle w:val="Strong"/>
          <w:b w:val="0"/>
          <w:i/>
          <w:sz w:val="26"/>
          <w:szCs w:val="26"/>
        </w:rPr>
        <w:t>Pilnvarotā institūcija</w:t>
      </w:r>
      <w:r w:rsidR="0077569D">
        <w:rPr>
          <w:rStyle w:val="Strong"/>
          <w:b w:val="0"/>
          <w:sz w:val="26"/>
          <w:szCs w:val="26"/>
        </w:rPr>
        <w:t>,</w:t>
      </w:r>
      <w:r w:rsidRPr="00436152">
        <w:rPr>
          <w:rStyle w:val="Strong"/>
          <w:sz w:val="26"/>
          <w:szCs w:val="26"/>
        </w:rPr>
        <w:t xml:space="preserve"> </w:t>
      </w:r>
      <w:r w:rsidR="0077569D" w:rsidRPr="00436152">
        <w:rPr>
          <w:rFonts w:eastAsia="Arial Unicode MS"/>
          <w:color w:val="000000"/>
          <w:sz w:val="26"/>
          <w:szCs w:val="26"/>
        </w:rPr>
        <w:t xml:space="preserve">izlietojot piešķirto valsts </w:t>
      </w:r>
      <w:r w:rsidR="0077569D">
        <w:rPr>
          <w:rFonts w:eastAsia="Arial Unicode MS"/>
          <w:color w:val="000000"/>
          <w:sz w:val="26"/>
          <w:szCs w:val="26"/>
        </w:rPr>
        <w:t xml:space="preserve">budžeta </w:t>
      </w:r>
      <w:r w:rsidR="0077569D" w:rsidRPr="00436152">
        <w:rPr>
          <w:rFonts w:eastAsia="Arial Unicode MS"/>
          <w:color w:val="000000"/>
          <w:sz w:val="26"/>
          <w:szCs w:val="26"/>
        </w:rPr>
        <w:t>finansējumu</w:t>
      </w:r>
      <w:r w:rsidR="0077569D">
        <w:rPr>
          <w:rFonts w:eastAsia="Arial Unicode MS"/>
          <w:color w:val="000000"/>
          <w:sz w:val="26"/>
          <w:szCs w:val="26"/>
        </w:rPr>
        <w:t>,</w:t>
      </w:r>
      <w:r w:rsidR="0077569D" w:rsidRPr="00436152">
        <w:rPr>
          <w:rFonts w:eastAsia="Arial Unicode MS"/>
          <w:color w:val="000000"/>
          <w:sz w:val="26"/>
          <w:szCs w:val="26"/>
        </w:rPr>
        <w:t xml:space="preserve"> </w:t>
      </w:r>
      <w:r w:rsidRPr="00436152">
        <w:rPr>
          <w:rFonts w:eastAsia="Arial Unicode MS"/>
          <w:color w:val="000000"/>
          <w:sz w:val="26"/>
          <w:szCs w:val="26"/>
        </w:rPr>
        <w:t>ir atbildīga par Latvijas Republikas spēkā esošo normatīvo aktu ievērošanu.</w:t>
      </w:r>
    </w:p>
    <w:p w:rsidR="00526635" w:rsidRPr="00436152" w:rsidRDefault="00526635" w:rsidP="00526635">
      <w:pPr>
        <w:ind w:left="567"/>
        <w:jc w:val="both"/>
        <w:rPr>
          <w:rFonts w:eastAsia="Arial Unicode MS"/>
          <w:color w:val="000000"/>
          <w:sz w:val="26"/>
          <w:szCs w:val="26"/>
        </w:rPr>
      </w:pPr>
    </w:p>
    <w:p w:rsidR="00D26F35" w:rsidRPr="00436152" w:rsidRDefault="00D26F35" w:rsidP="00526635">
      <w:pPr>
        <w:numPr>
          <w:ilvl w:val="1"/>
          <w:numId w:val="13"/>
        </w:numPr>
        <w:ind w:left="567" w:hanging="567"/>
        <w:jc w:val="both"/>
        <w:rPr>
          <w:rFonts w:eastAsia="Arial Unicode MS"/>
          <w:color w:val="000000"/>
          <w:sz w:val="26"/>
          <w:szCs w:val="26"/>
        </w:rPr>
      </w:pPr>
      <w:r w:rsidRPr="00436152">
        <w:rPr>
          <w:rStyle w:val="Strong"/>
          <w:b w:val="0"/>
          <w:i/>
          <w:sz w:val="26"/>
          <w:szCs w:val="26"/>
        </w:rPr>
        <w:t>Pilnvarotā institūcija</w:t>
      </w:r>
      <w:r w:rsidRPr="00436152">
        <w:rPr>
          <w:rStyle w:val="Strong"/>
          <w:sz w:val="26"/>
          <w:szCs w:val="26"/>
        </w:rPr>
        <w:t xml:space="preserve"> </w:t>
      </w:r>
      <w:r w:rsidRPr="00436152">
        <w:rPr>
          <w:rFonts w:eastAsia="Arial Unicode MS"/>
          <w:color w:val="000000"/>
          <w:sz w:val="26"/>
          <w:szCs w:val="26"/>
        </w:rPr>
        <w:t xml:space="preserve">ne vairāk kā </w:t>
      </w:r>
      <w:r w:rsidR="002004AA">
        <w:rPr>
          <w:rFonts w:eastAsia="Arial Unicode MS"/>
          <w:color w:val="000000"/>
          <w:sz w:val="26"/>
          <w:szCs w:val="26"/>
        </w:rPr>
        <w:t>20</w:t>
      </w:r>
      <w:r w:rsidR="002004AA" w:rsidRPr="00436152">
        <w:rPr>
          <w:rFonts w:eastAsia="Arial Unicode MS"/>
          <w:color w:val="000000"/>
          <w:sz w:val="26"/>
          <w:szCs w:val="26"/>
        </w:rPr>
        <w:t> </w:t>
      </w:r>
      <w:r w:rsidRPr="00436152">
        <w:rPr>
          <w:rFonts w:eastAsia="Arial Unicode MS"/>
          <w:color w:val="000000"/>
          <w:sz w:val="26"/>
          <w:szCs w:val="26"/>
        </w:rPr>
        <w:t>% no</w:t>
      </w:r>
      <w:r w:rsidRPr="00436152">
        <w:rPr>
          <w:rFonts w:eastAsia="Arial Unicode MS"/>
          <w:sz w:val="26"/>
          <w:szCs w:val="26"/>
        </w:rPr>
        <w:t xml:space="preserve"> valsts pārvaldes uzdevum</w:t>
      </w:r>
      <w:r w:rsidR="00DC6883" w:rsidRPr="00436152">
        <w:rPr>
          <w:rFonts w:eastAsia="Arial Unicode MS"/>
          <w:sz w:val="26"/>
          <w:szCs w:val="26"/>
        </w:rPr>
        <w:t>a</w:t>
      </w:r>
      <w:r w:rsidRPr="00436152">
        <w:rPr>
          <w:rFonts w:eastAsia="Arial Unicode MS"/>
          <w:sz w:val="26"/>
          <w:szCs w:val="26"/>
        </w:rPr>
        <w:t xml:space="preserve"> īstenošanai piešķirtā finansējuma</w:t>
      </w:r>
      <w:r w:rsidR="00433B26" w:rsidRPr="00436152">
        <w:rPr>
          <w:rFonts w:eastAsia="Arial Unicode MS"/>
          <w:sz w:val="26"/>
          <w:szCs w:val="26"/>
        </w:rPr>
        <w:t xml:space="preserve"> </w:t>
      </w:r>
      <w:r w:rsidRPr="00436152">
        <w:rPr>
          <w:rFonts w:eastAsia="Arial Unicode MS"/>
          <w:sz w:val="26"/>
          <w:szCs w:val="26"/>
        </w:rPr>
        <w:t>drīkst izlietot</w:t>
      </w:r>
      <w:r w:rsidRPr="00436152">
        <w:rPr>
          <w:rFonts w:eastAsia="Arial Unicode MS"/>
          <w:color w:val="000000"/>
          <w:sz w:val="26"/>
          <w:szCs w:val="26"/>
        </w:rPr>
        <w:t xml:space="preserve"> </w:t>
      </w:r>
      <w:r w:rsidRPr="00436152">
        <w:rPr>
          <w:rFonts w:eastAsia="Arial Unicode MS"/>
          <w:sz w:val="26"/>
          <w:szCs w:val="26"/>
        </w:rPr>
        <w:t>valsts pārvaldes uzdevum</w:t>
      </w:r>
      <w:r w:rsidR="00DC6883" w:rsidRPr="00436152">
        <w:rPr>
          <w:rFonts w:eastAsia="Arial Unicode MS"/>
          <w:sz w:val="26"/>
          <w:szCs w:val="26"/>
        </w:rPr>
        <w:t>a</w:t>
      </w:r>
      <w:r w:rsidRPr="00436152">
        <w:rPr>
          <w:rFonts w:eastAsia="Arial Unicode MS"/>
          <w:sz w:val="26"/>
          <w:szCs w:val="26"/>
        </w:rPr>
        <w:t xml:space="preserve"> īstenošanai nepieciešamo administratīvo izmaksu segšanai</w:t>
      </w:r>
      <w:r w:rsidRPr="00436152">
        <w:rPr>
          <w:rFonts w:eastAsia="Arial Unicode MS"/>
          <w:color w:val="000000"/>
          <w:sz w:val="26"/>
          <w:szCs w:val="26"/>
        </w:rPr>
        <w:t>.</w:t>
      </w:r>
    </w:p>
    <w:p w:rsidR="00DE5A42" w:rsidRPr="00436152" w:rsidRDefault="00DE5A42" w:rsidP="00DE5A42">
      <w:pPr>
        <w:ind w:left="567"/>
        <w:jc w:val="both"/>
        <w:rPr>
          <w:rFonts w:eastAsia="Arial Unicode MS"/>
          <w:color w:val="000000"/>
          <w:sz w:val="26"/>
          <w:szCs w:val="26"/>
        </w:rPr>
      </w:pPr>
    </w:p>
    <w:p w:rsidR="00076C8E" w:rsidRPr="00436152" w:rsidRDefault="00157420" w:rsidP="00526635">
      <w:pPr>
        <w:numPr>
          <w:ilvl w:val="1"/>
          <w:numId w:val="13"/>
        </w:numPr>
        <w:ind w:left="567" w:hanging="567"/>
        <w:jc w:val="both"/>
        <w:rPr>
          <w:rFonts w:eastAsia="Arial Unicode MS"/>
          <w:color w:val="000000"/>
          <w:sz w:val="26"/>
          <w:szCs w:val="26"/>
        </w:rPr>
      </w:pPr>
      <w:r w:rsidRPr="00436152">
        <w:rPr>
          <w:rStyle w:val="Strong"/>
          <w:b w:val="0"/>
          <w:i/>
          <w:sz w:val="26"/>
          <w:szCs w:val="26"/>
        </w:rPr>
        <w:t>Pilnvarotā institūcija</w:t>
      </w:r>
      <w:r w:rsidRPr="00436152">
        <w:rPr>
          <w:rStyle w:val="Strong"/>
          <w:sz w:val="26"/>
          <w:szCs w:val="26"/>
        </w:rPr>
        <w:t xml:space="preserve"> </w:t>
      </w:r>
      <w:r w:rsidRPr="00436152">
        <w:rPr>
          <w:color w:val="000000"/>
          <w:sz w:val="26"/>
          <w:szCs w:val="26"/>
        </w:rPr>
        <w:t xml:space="preserve">šajā </w:t>
      </w:r>
      <w:r w:rsidRPr="00436152">
        <w:rPr>
          <w:rFonts w:eastAsia="Arial Unicode MS"/>
          <w:color w:val="000000"/>
          <w:sz w:val="26"/>
          <w:szCs w:val="26"/>
        </w:rPr>
        <w:t xml:space="preserve">Līgumā noteikto </w:t>
      </w:r>
      <w:r w:rsidR="00DC6883" w:rsidRPr="00436152">
        <w:rPr>
          <w:rFonts w:eastAsia="Arial Unicode MS"/>
          <w:color w:val="000000"/>
          <w:sz w:val="26"/>
          <w:szCs w:val="26"/>
        </w:rPr>
        <w:t xml:space="preserve">papildu </w:t>
      </w:r>
      <w:r w:rsidRPr="00436152">
        <w:rPr>
          <w:rFonts w:eastAsia="Arial Unicode MS"/>
          <w:color w:val="000000"/>
          <w:sz w:val="26"/>
          <w:szCs w:val="26"/>
        </w:rPr>
        <w:t xml:space="preserve">rezultatīvo rādītāju sasniegšanai var piesaistīt līdzekļus </w:t>
      </w:r>
      <w:r w:rsidRPr="00436152">
        <w:rPr>
          <w:sz w:val="26"/>
          <w:szCs w:val="26"/>
        </w:rPr>
        <w:t xml:space="preserve">no citiem Latvijas un ārvalstu finanšu avotiem: </w:t>
      </w:r>
      <w:r w:rsidRPr="00436152">
        <w:rPr>
          <w:i/>
          <w:color w:val="000000"/>
          <w:sz w:val="26"/>
          <w:szCs w:val="26"/>
        </w:rPr>
        <w:t xml:space="preserve">Pilnvarotās institūcijas </w:t>
      </w:r>
      <w:r w:rsidRPr="00436152">
        <w:rPr>
          <w:color w:val="000000"/>
          <w:sz w:val="26"/>
          <w:szCs w:val="26"/>
        </w:rPr>
        <w:t>sadarbības partneriem, ārvalstu fondiem un starptautiskām organizācijām</w:t>
      </w:r>
      <w:r w:rsidRPr="00436152">
        <w:rPr>
          <w:rFonts w:eastAsia="Arial Unicode MS"/>
          <w:color w:val="000000"/>
          <w:sz w:val="26"/>
          <w:szCs w:val="26"/>
        </w:rPr>
        <w:t>.</w:t>
      </w:r>
    </w:p>
    <w:p w:rsidR="00B80B36" w:rsidRDefault="00B80B36" w:rsidP="00157420">
      <w:pPr>
        <w:jc w:val="both"/>
        <w:rPr>
          <w:rFonts w:eastAsia="Arial Unicode MS"/>
          <w:color w:val="000000"/>
          <w:sz w:val="26"/>
          <w:szCs w:val="26"/>
        </w:rPr>
      </w:pPr>
    </w:p>
    <w:p w:rsidR="00745057" w:rsidRPr="00436152" w:rsidRDefault="00745057" w:rsidP="00157420">
      <w:pPr>
        <w:jc w:val="both"/>
        <w:rPr>
          <w:rFonts w:eastAsia="Arial Unicode MS"/>
          <w:color w:val="000000"/>
          <w:sz w:val="26"/>
          <w:szCs w:val="26"/>
        </w:rPr>
      </w:pPr>
    </w:p>
    <w:p w:rsidR="00890D12" w:rsidRPr="00436152" w:rsidRDefault="00890D12" w:rsidP="0077569D">
      <w:pPr>
        <w:pStyle w:val="ListParagraph"/>
        <w:numPr>
          <w:ilvl w:val="0"/>
          <w:numId w:val="13"/>
        </w:numPr>
        <w:ind w:left="284" w:hanging="284"/>
        <w:jc w:val="center"/>
        <w:rPr>
          <w:b/>
          <w:sz w:val="26"/>
          <w:szCs w:val="26"/>
          <w:lang w:val="lv-LV"/>
        </w:rPr>
      </w:pPr>
      <w:r w:rsidRPr="00436152">
        <w:rPr>
          <w:b/>
          <w:sz w:val="26"/>
          <w:szCs w:val="26"/>
          <w:lang w:val="lv-LV"/>
        </w:rPr>
        <w:lastRenderedPageBreak/>
        <w:t>Līguma izpildes pārskatu sniegšanas un darbības kontroles kārtība</w:t>
      </w:r>
    </w:p>
    <w:p w:rsidR="00890D12" w:rsidRPr="00436152" w:rsidRDefault="00890D12" w:rsidP="00890D12">
      <w:pPr>
        <w:tabs>
          <w:tab w:val="left" w:pos="426"/>
        </w:tabs>
        <w:jc w:val="both"/>
        <w:rPr>
          <w:sz w:val="26"/>
          <w:szCs w:val="26"/>
        </w:rPr>
      </w:pPr>
    </w:p>
    <w:p w:rsidR="00526635" w:rsidRPr="00436152" w:rsidRDefault="00890D12" w:rsidP="00526635">
      <w:pPr>
        <w:numPr>
          <w:ilvl w:val="1"/>
          <w:numId w:val="13"/>
        </w:numPr>
        <w:ind w:left="567" w:hanging="567"/>
        <w:jc w:val="both"/>
        <w:rPr>
          <w:sz w:val="26"/>
          <w:szCs w:val="26"/>
        </w:rPr>
      </w:pPr>
      <w:r w:rsidRPr="00436152">
        <w:rPr>
          <w:rStyle w:val="Strong"/>
          <w:b w:val="0"/>
          <w:i/>
          <w:sz w:val="26"/>
          <w:szCs w:val="26"/>
        </w:rPr>
        <w:t>Pilnvarotajai institūcijai</w:t>
      </w:r>
      <w:r w:rsidRPr="00436152">
        <w:rPr>
          <w:rStyle w:val="Strong"/>
          <w:sz w:val="26"/>
          <w:szCs w:val="26"/>
        </w:rPr>
        <w:t xml:space="preserve"> </w:t>
      </w:r>
      <w:r w:rsidRPr="00436152">
        <w:rPr>
          <w:rStyle w:val="Strong"/>
          <w:b w:val="0"/>
          <w:sz w:val="26"/>
          <w:szCs w:val="26"/>
        </w:rPr>
        <w:t>deleģētā</w:t>
      </w:r>
      <w:r w:rsidRPr="00436152">
        <w:rPr>
          <w:rStyle w:val="Strong"/>
          <w:sz w:val="26"/>
          <w:szCs w:val="26"/>
        </w:rPr>
        <w:t xml:space="preserve"> </w:t>
      </w:r>
      <w:r w:rsidRPr="00436152">
        <w:rPr>
          <w:sz w:val="26"/>
          <w:szCs w:val="26"/>
        </w:rPr>
        <w:t>valsts pārvaldes uzdevuma izpildi pārrauga, s</w:t>
      </w:r>
      <w:r w:rsidRPr="00436152">
        <w:rPr>
          <w:rFonts w:eastAsia="Arial Unicode MS"/>
          <w:sz w:val="26"/>
          <w:szCs w:val="26"/>
        </w:rPr>
        <w:t>asniegtos rezultatīvos rādītājus izvērtē un p</w:t>
      </w:r>
      <w:r w:rsidRPr="00436152">
        <w:rPr>
          <w:sz w:val="26"/>
          <w:szCs w:val="26"/>
        </w:rPr>
        <w:t>iešķirtā valsts</w:t>
      </w:r>
      <w:r w:rsidR="0077569D">
        <w:rPr>
          <w:sz w:val="26"/>
          <w:szCs w:val="26"/>
        </w:rPr>
        <w:t xml:space="preserve"> budžeta</w:t>
      </w:r>
      <w:r w:rsidRPr="00436152">
        <w:rPr>
          <w:sz w:val="26"/>
          <w:szCs w:val="26"/>
        </w:rPr>
        <w:t xml:space="preserve"> finansējuma izlietojumu kontrolē MINISTRIJA.</w:t>
      </w:r>
    </w:p>
    <w:p w:rsidR="00526635" w:rsidRPr="00436152" w:rsidRDefault="00526635" w:rsidP="00526635">
      <w:pPr>
        <w:ind w:left="567"/>
        <w:jc w:val="both"/>
        <w:rPr>
          <w:sz w:val="26"/>
          <w:szCs w:val="26"/>
        </w:rPr>
      </w:pPr>
    </w:p>
    <w:p w:rsidR="002456E1" w:rsidRPr="00436152" w:rsidRDefault="00890D12" w:rsidP="002456E1">
      <w:pPr>
        <w:numPr>
          <w:ilvl w:val="1"/>
          <w:numId w:val="13"/>
        </w:numPr>
        <w:ind w:left="567" w:hanging="567"/>
        <w:jc w:val="both"/>
        <w:rPr>
          <w:sz w:val="26"/>
          <w:szCs w:val="26"/>
        </w:rPr>
      </w:pPr>
      <w:r w:rsidRPr="00436152">
        <w:rPr>
          <w:sz w:val="26"/>
          <w:szCs w:val="26"/>
        </w:rPr>
        <w:t xml:space="preserve">MINISTRIJA </w:t>
      </w:r>
      <w:r w:rsidRPr="00436152">
        <w:rPr>
          <w:color w:val="000000"/>
          <w:sz w:val="26"/>
          <w:szCs w:val="26"/>
        </w:rPr>
        <w:t xml:space="preserve">kontrolei par </w:t>
      </w:r>
      <w:r w:rsidRPr="00436152">
        <w:rPr>
          <w:sz w:val="26"/>
          <w:szCs w:val="26"/>
        </w:rPr>
        <w:t>šajā Līgumā norādītā valsts pārvaldes uzdevuma izpildi</w:t>
      </w:r>
      <w:r w:rsidRPr="00436152">
        <w:rPr>
          <w:color w:val="000000"/>
          <w:sz w:val="26"/>
          <w:szCs w:val="26"/>
        </w:rPr>
        <w:t xml:space="preserve"> un valsts </w:t>
      </w:r>
      <w:r w:rsidR="0077569D">
        <w:rPr>
          <w:sz w:val="26"/>
          <w:szCs w:val="26"/>
        </w:rPr>
        <w:t>budžeta</w:t>
      </w:r>
      <w:r w:rsidR="0077569D" w:rsidRPr="00436152" w:rsidDel="0077569D">
        <w:rPr>
          <w:color w:val="000000"/>
          <w:sz w:val="26"/>
          <w:szCs w:val="26"/>
        </w:rPr>
        <w:t xml:space="preserve"> </w:t>
      </w:r>
      <w:r w:rsidRPr="00436152">
        <w:rPr>
          <w:color w:val="000000"/>
          <w:sz w:val="26"/>
          <w:szCs w:val="26"/>
        </w:rPr>
        <w:t>līdzekļu izlietošanu jebkurā brīdī</w:t>
      </w:r>
      <w:r w:rsidRPr="00436152">
        <w:rPr>
          <w:sz w:val="26"/>
          <w:szCs w:val="26"/>
        </w:rPr>
        <w:t xml:space="preserve"> var pieprasīt no </w:t>
      </w:r>
      <w:r w:rsidRPr="00436152">
        <w:rPr>
          <w:i/>
          <w:sz w:val="26"/>
          <w:szCs w:val="26"/>
        </w:rPr>
        <w:t>Pilnvarotās institūcijas</w:t>
      </w:r>
      <w:r w:rsidRPr="00436152">
        <w:rPr>
          <w:sz w:val="26"/>
          <w:szCs w:val="26"/>
        </w:rPr>
        <w:t xml:space="preserve"> grāmatvedības un citu darījumu apliecinošu dokumentu apliecinātas kopijas. </w:t>
      </w:r>
      <w:r w:rsidRPr="00436152">
        <w:rPr>
          <w:rStyle w:val="Strong"/>
          <w:b w:val="0"/>
          <w:i/>
          <w:sz w:val="26"/>
          <w:szCs w:val="26"/>
        </w:rPr>
        <w:t>Pilnvarotās institūcijas</w:t>
      </w:r>
      <w:r w:rsidRPr="00436152">
        <w:rPr>
          <w:rStyle w:val="Strong"/>
          <w:sz w:val="26"/>
          <w:szCs w:val="26"/>
        </w:rPr>
        <w:t xml:space="preserve"> </w:t>
      </w:r>
      <w:r w:rsidRPr="00436152">
        <w:rPr>
          <w:sz w:val="26"/>
          <w:szCs w:val="26"/>
        </w:rPr>
        <w:t>pienākums ir nodrošināt, lai nepieciešamā dokumentācija būtu sakārtota un pieejama MINISTRIJAI, kā arī sniegt vispārējas nepieciešamās ziņas par valsts pārvaldes uzdevum</w:t>
      </w:r>
      <w:r w:rsidR="00894E41" w:rsidRPr="00436152">
        <w:rPr>
          <w:sz w:val="26"/>
          <w:szCs w:val="26"/>
        </w:rPr>
        <w:t>a</w:t>
      </w:r>
      <w:r w:rsidRPr="00436152">
        <w:rPr>
          <w:sz w:val="26"/>
          <w:szCs w:val="26"/>
        </w:rPr>
        <w:t xml:space="preserve"> izpildi.</w:t>
      </w:r>
    </w:p>
    <w:p w:rsidR="002456E1" w:rsidRPr="00436152" w:rsidRDefault="002456E1" w:rsidP="002456E1">
      <w:pPr>
        <w:pStyle w:val="ListParagraph"/>
        <w:rPr>
          <w:rFonts w:eastAsia="Calibri"/>
          <w:sz w:val="26"/>
          <w:szCs w:val="26"/>
          <w:lang w:val="lv-LV"/>
        </w:rPr>
      </w:pPr>
    </w:p>
    <w:p w:rsidR="00023C04" w:rsidRDefault="002456E1" w:rsidP="00745057">
      <w:pPr>
        <w:numPr>
          <w:ilvl w:val="1"/>
          <w:numId w:val="13"/>
        </w:numPr>
        <w:ind w:left="567" w:hanging="567"/>
        <w:jc w:val="both"/>
        <w:rPr>
          <w:rFonts w:eastAsia="Calibri"/>
          <w:sz w:val="26"/>
          <w:szCs w:val="26"/>
        </w:rPr>
      </w:pPr>
      <w:r w:rsidRPr="00436152">
        <w:rPr>
          <w:i/>
          <w:color w:val="000000"/>
          <w:sz w:val="26"/>
          <w:szCs w:val="26"/>
        </w:rPr>
        <w:t>Pilnvarotā institūcija</w:t>
      </w:r>
      <w:r w:rsidRPr="00436152">
        <w:rPr>
          <w:color w:val="000000"/>
          <w:sz w:val="26"/>
          <w:szCs w:val="26"/>
        </w:rPr>
        <w:t xml:space="preserve"> </w:t>
      </w:r>
      <w:r w:rsidR="002C1E87">
        <w:rPr>
          <w:b/>
          <w:sz w:val="26"/>
          <w:szCs w:val="26"/>
        </w:rPr>
        <w:t>līdz 2021</w:t>
      </w:r>
      <w:r w:rsidR="00745057" w:rsidRPr="00436152">
        <w:rPr>
          <w:b/>
          <w:sz w:val="26"/>
          <w:szCs w:val="26"/>
        </w:rPr>
        <w:t>.gada 31.janvārim</w:t>
      </w:r>
      <w:r w:rsidR="00745057" w:rsidRPr="00436152">
        <w:rPr>
          <w:rFonts w:eastAsia="Calibri"/>
          <w:iCs/>
          <w:sz w:val="26"/>
          <w:szCs w:val="26"/>
          <w:lang w:eastAsia="en-US"/>
        </w:rPr>
        <w:t xml:space="preserve"> </w:t>
      </w:r>
      <w:r w:rsidRPr="00436152">
        <w:rPr>
          <w:rFonts w:eastAsia="Calibri"/>
          <w:iCs/>
          <w:sz w:val="26"/>
          <w:szCs w:val="26"/>
          <w:lang w:eastAsia="en-US"/>
        </w:rPr>
        <w:t xml:space="preserve">iesniedz </w:t>
      </w:r>
      <w:r w:rsidRPr="00436152">
        <w:rPr>
          <w:rFonts w:eastAsia="Calibri"/>
          <w:iCs/>
          <w:caps/>
          <w:sz w:val="26"/>
          <w:szCs w:val="26"/>
          <w:lang w:eastAsia="en-US"/>
        </w:rPr>
        <w:t>Ministrijā</w:t>
      </w:r>
      <w:r w:rsidRPr="00436152">
        <w:rPr>
          <w:rFonts w:eastAsia="Calibri"/>
          <w:iCs/>
          <w:sz w:val="26"/>
          <w:szCs w:val="26"/>
          <w:lang w:eastAsia="en-US"/>
        </w:rPr>
        <w:t xml:space="preserve"> </w:t>
      </w:r>
      <w:r w:rsidR="00745057">
        <w:rPr>
          <w:rFonts w:eastAsia="Calibri"/>
          <w:iCs/>
          <w:sz w:val="26"/>
          <w:szCs w:val="26"/>
          <w:lang w:eastAsia="en-US"/>
        </w:rPr>
        <w:t xml:space="preserve">galīgo </w:t>
      </w:r>
      <w:r w:rsidRPr="00436152">
        <w:rPr>
          <w:rFonts w:eastAsia="Calibri"/>
          <w:iCs/>
          <w:sz w:val="26"/>
          <w:szCs w:val="26"/>
          <w:lang w:eastAsia="en-US"/>
        </w:rPr>
        <w:t>pārskatu par šā Līguma 1.1.punktā norādītā</w:t>
      </w:r>
      <w:r w:rsidRPr="00436152">
        <w:rPr>
          <w:rFonts w:eastAsia="Calibri"/>
          <w:sz w:val="26"/>
          <w:szCs w:val="26"/>
          <w:lang w:eastAsia="en-US"/>
        </w:rPr>
        <w:t xml:space="preserve"> </w:t>
      </w:r>
      <w:r w:rsidRPr="00436152">
        <w:rPr>
          <w:sz w:val="26"/>
          <w:szCs w:val="26"/>
        </w:rPr>
        <w:t>valsts pārvaldes uzdevuma</w:t>
      </w:r>
      <w:r w:rsidRPr="00436152">
        <w:rPr>
          <w:color w:val="000000"/>
          <w:sz w:val="26"/>
          <w:szCs w:val="26"/>
        </w:rPr>
        <w:t xml:space="preserve"> </w:t>
      </w:r>
      <w:r w:rsidR="00544944" w:rsidRPr="00436152">
        <w:rPr>
          <w:rFonts w:eastAsia="Calibri"/>
          <w:sz w:val="26"/>
          <w:szCs w:val="26"/>
          <w:lang w:eastAsia="en-US"/>
        </w:rPr>
        <w:t>izpild</w:t>
      </w:r>
      <w:r w:rsidRPr="00436152">
        <w:rPr>
          <w:rFonts w:eastAsia="Calibri"/>
          <w:sz w:val="26"/>
          <w:szCs w:val="26"/>
          <w:lang w:eastAsia="en-US"/>
        </w:rPr>
        <w:t xml:space="preserve">i </w:t>
      </w:r>
      <w:r w:rsidR="00544944" w:rsidRPr="00436152">
        <w:rPr>
          <w:rFonts w:eastAsia="Calibri"/>
          <w:sz w:val="26"/>
          <w:szCs w:val="26"/>
          <w:lang w:eastAsia="en-US"/>
        </w:rPr>
        <w:t xml:space="preserve">un </w:t>
      </w:r>
      <w:r w:rsidRPr="00436152">
        <w:rPr>
          <w:rFonts w:eastAsia="Calibri"/>
          <w:sz w:val="26"/>
          <w:szCs w:val="26"/>
          <w:lang w:eastAsia="en-US"/>
        </w:rPr>
        <w:t xml:space="preserve">piešķirtā </w:t>
      </w:r>
      <w:r w:rsidR="00544944" w:rsidRPr="00436152">
        <w:rPr>
          <w:rFonts w:eastAsia="Calibri"/>
          <w:sz w:val="26"/>
          <w:szCs w:val="26"/>
          <w:lang w:eastAsia="en-US"/>
        </w:rPr>
        <w:t xml:space="preserve">valsts </w:t>
      </w:r>
      <w:r w:rsidR="0077569D">
        <w:rPr>
          <w:sz w:val="26"/>
          <w:szCs w:val="26"/>
        </w:rPr>
        <w:t>budžeta</w:t>
      </w:r>
      <w:r w:rsidR="0077569D" w:rsidRPr="00436152">
        <w:rPr>
          <w:rFonts w:eastAsia="Calibri"/>
          <w:sz w:val="26"/>
          <w:szCs w:val="26"/>
          <w:lang w:eastAsia="en-US"/>
        </w:rPr>
        <w:t xml:space="preserve"> </w:t>
      </w:r>
      <w:r w:rsidRPr="00436152">
        <w:rPr>
          <w:rFonts w:eastAsia="Calibri"/>
          <w:sz w:val="26"/>
          <w:szCs w:val="26"/>
          <w:lang w:eastAsia="en-US"/>
        </w:rPr>
        <w:t>finansējuma izlietojumu</w:t>
      </w:r>
      <w:r w:rsidRPr="00436152">
        <w:rPr>
          <w:rFonts w:eastAsia="Calibri"/>
          <w:iCs/>
          <w:sz w:val="26"/>
          <w:szCs w:val="26"/>
          <w:lang w:eastAsia="en-US"/>
        </w:rPr>
        <w:t>, kas</w:t>
      </w:r>
      <w:r w:rsidRPr="00436152">
        <w:rPr>
          <w:rFonts w:eastAsia="Calibri"/>
          <w:i/>
          <w:iCs/>
          <w:sz w:val="26"/>
          <w:szCs w:val="26"/>
          <w:lang w:eastAsia="en-US"/>
        </w:rPr>
        <w:t xml:space="preserve"> </w:t>
      </w:r>
      <w:r w:rsidRPr="00436152">
        <w:rPr>
          <w:rFonts w:eastAsia="Calibri"/>
          <w:sz w:val="26"/>
          <w:szCs w:val="26"/>
          <w:lang w:eastAsia="en-US"/>
        </w:rPr>
        <w:t xml:space="preserve">sagatavojams saskaņā ar šā Līguma pielikumā pievienoto atskaites veidlapu </w:t>
      </w:r>
      <w:r w:rsidR="00052132" w:rsidRPr="00436152">
        <w:rPr>
          <w:rFonts w:eastAsia="Calibri"/>
          <w:sz w:val="26"/>
          <w:szCs w:val="26"/>
          <w:lang w:eastAsia="en-US"/>
        </w:rPr>
        <w:t>(Līguma pielikums Nr.2</w:t>
      </w:r>
      <w:r w:rsidRPr="00436152">
        <w:rPr>
          <w:rFonts w:eastAsia="Calibri"/>
          <w:sz w:val="26"/>
          <w:szCs w:val="26"/>
          <w:lang w:eastAsia="en-US"/>
        </w:rPr>
        <w:t>)</w:t>
      </w:r>
      <w:r w:rsidR="00544944" w:rsidRPr="00436152">
        <w:rPr>
          <w:rFonts w:eastAsia="Calibri"/>
          <w:sz w:val="26"/>
          <w:szCs w:val="26"/>
          <w:lang w:eastAsia="en-US"/>
        </w:rPr>
        <w:t xml:space="preserve">, </w:t>
      </w:r>
      <w:r w:rsidR="00544944" w:rsidRPr="00436152">
        <w:rPr>
          <w:sz w:val="26"/>
          <w:szCs w:val="26"/>
        </w:rPr>
        <w:t>kurai pievienojamas Valsts kases konta izdrukas</w:t>
      </w:r>
      <w:r w:rsidRPr="00436152">
        <w:rPr>
          <w:rFonts w:eastAsia="Calibri"/>
          <w:sz w:val="26"/>
          <w:szCs w:val="26"/>
          <w:lang w:eastAsia="en-US"/>
        </w:rPr>
        <w:t xml:space="preserve">. </w:t>
      </w:r>
    </w:p>
    <w:p w:rsidR="00745057" w:rsidRPr="00250332" w:rsidRDefault="00745057" w:rsidP="00745057">
      <w:pPr>
        <w:pStyle w:val="ListParagraph"/>
        <w:rPr>
          <w:rFonts w:eastAsia="Calibri"/>
          <w:sz w:val="26"/>
          <w:szCs w:val="26"/>
          <w:lang w:val="lv-LV"/>
        </w:rPr>
      </w:pPr>
    </w:p>
    <w:p w:rsidR="00DE5A42" w:rsidRPr="00436152" w:rsidRDefault="00DE5A42" w:rsidP="00DE5A42">
      <w:pPr>
        <w:numPr>
          <w:ilvl w:val="1"/>
          <w:numId w:val="13"/>
        </w:numPr>
        <w:ind w:left="567" w:hanging="567"/>
        <w:jc w:val="both"/>
        <w:rPr>
          <w:sz w:val="26"/>
          <w:szCs w:val="26"/>
        </w:rPr>
      </w:pPr>
      <w:r w:rsidRPr="00436152">
        <w:rPr>
          <w:color w:val="000000"/>
          <w:sz w:val="26"/>
          <w:szCs w:val="26"/>
        </w:rPr>
        <w:t xml:space="preserve">Valsts pārvaldes uzdevuma veikšanai nepieciešamie izdevumi tiek veikti tikai no </w:t>
      </w:r>
      <w:r w:rsidRPr="00436152">
        <w:rPr>
          <w:rStyle w:val="Strong"/>
          <w:b w:val="0"/>
          <w:i/>
          <w:sz w:val="26"/>
          <w:szCs w:val="26"/>
        </w:rPr>
        <w:t>Pilnvarotās institūcijas</w:t>
      </w:r>
      <w:r w:rsidRPr="00436152">
        <w:rPr>
          <w:rStyle w:val="Strong"/>
          <w:sz w:val="26"/>
          <w:szCs w:val="26"/>
        </w:rPr>
        <w:t xml:space="preserve"> </w:t>
      </w:r>
      <w:r w:rsidRPr="00436152">
        <w:rPr>
          <w:color w:val="000000"/>
          <w:sz w:val="26"/>
          <w:szCs w:val="26"/>
        </w:rPr>
        <w:t xml:space="preserve">atvērtā konta Valsts kasē. Ja valsts pārvaldes uzdevuma veikšanai nepieciešams veikt izdevumus no komercbankas konta, </w:t>
      </w:r>
      <w:r w:rsidRPr="00436152">
        <w:rPr>
          <w:rStyle w:val="Strong"/>
          <w:b w:val="0"/>
          <w:i/>
          <w:sz w:val="26"/>
          <w:szCs w:val="26"/>
        </w:rPr>
        <w:t>Pilnvarotā institūcija</w:t>
      </w:r>
      <w:r w:rsidRPr="00436152">
        <w:rPr>
          <w:rStyle w:val="Strong"/>
          <w:sz w:val="26"/>
          <w:szCs w:val="26"/>
        </w:rPr>
        <w:t xml:space="preserve"> </w:t>
      </w:r>
      <w:r w:rsidRPr="00436152">
        <w:rPr>
          <w:color w:val="000000"/>
          <w:sz w:val="26"/>
          <w:szCs w:val="26"/>
        </w:rPr>
        <w:t>šādus izdevumus pirms to veikšanas saskaņo ar MINISTRIJU.</w:t>
      </w:r>
    </w:p>
    <w:p w:rsidR="00B5165D" w:rsidRPr="00436152" w:rsidRDefault="00B5165D" w:rsidP="00B5165D">
      <w:pPr>
        <w:pStyle w:val="ListParagraph"/>
        <w:rPr>
          <w:sz w:val="26"/>
          <w:szCs w:val="26"/>
          <w:lang w:val="lv-LV"/>
        </w:rPr>
      </w:pPr>
    </w:p>
    <w:p w:rsidR="00890D12" w:rsidRPr="00436152" w:rsidRDefault="00890D12" w:rsidP="00526635">
      <w:pPr>
        <w:numPr>
          <w:ilvl w:val="1"/>
          <w:numId w:val="13"/>
        </w:numPr>
        <w:ind w:left="567" w:hanging="567"/>
        <w:jc w:val="both"/>
        <w:rPr>
          <w:sz w:val="26"/>
          <w:szCs w:val="26"/>
        </w:rPr>
      </w:pPr>
      <w:r w:rsidRPr="00436152">
        <w:rPr>
          <w:i/>
          <w:color w:val="000000"/>
          <w:sz w:val="26"/>
          <w:szCs w:val="26"/>
        </w:rPr>
        <w:t xml:space="preserve">Pilnvarotā institūcija </w:t>
      </w:r>
      <w:r w:rsidRPr="00436152">
        <w:rPr>
          <w:sz w:val="26"/>
          <w:szCs w:val="26"/>
        </w:rPr>
        <w:t>apņemas iekļaut visos ar finansējuma mērķi saistītos iespieddarbos un reklāmās MINISTRIJAS logotipu atbilstoši t</w:t>
      </w:r>
      <w:r w:rsidR="00DC6883" w:rsidRPr="00436152">
        <w:rPr>
          <w:sz w:val="26"/>
          <w:szCs w:val="26"/>
        </w:rPr>
        <w:t>ā</w:t>
      </w:r>
      <w:r w:rsidRPr="00436152">
        <w:rPr>
          <w:sz w:val="26"/>
          <w:szCs w:val="26"/>
        </w:rPr>
        <w:t xml:space="preserve"> izmantošanas noteikumiem, kā arī iekļaut visos paziņojumos un publiskajās runās norādi par MINISTRIJAS atbalstu.</w:t>
      </w:r>
    </w:p>
    <w:p w:rsidR="005C3F94" w:rsidRPr="00436152" w:rsidRDefault="005C3F94" w:rsidP="00890D12">
      <w:pPr>
        <w:tabs>
          <w:tab w:val="left" w:pos="426"/>
        </w:tabs>
        <w:jc w:val="both"/>
        <w:rPr>
          <w:sz w:val="26"/>
          <w:szCs w:val="26"/>
        </w:rPr>
      </w:pPr>
    </w:p>
    <w:p w:rsidR="00890D12" w:rsidRPr="00436152" w:rsidRDefault="00890D12" w:rsidP="005417FA">
      <w:pPr>
        <w:tabs>
          <w:tab w:val="left" w:pos="284"/>
        </w:tabs>
        <w:ind w:left="284" w:hanging="284"/>
        <w:jc w:val="center"/>
        <w:rPr>
          <w:b/>
          <w:color w:val="000000"/>
          <w:sz w:val="26"/>
          <w:szCs w:val="26"/>
        </w:rPr>
      </w:pPr>
      <w:r w:rsidRPr="00436152">
        <w:rPr>
          <w:b/>
          <w:color w:val="000000"/>
          <w:sz w:val="26"/>
          <w:szCs w:val="26"/>
        </w:rPr>
        <w:t>6. Pušu atbildība</w:t>
      </w:r>
    </w:p>
    <w:p w:rsidR="00890D12" w:rsidRPr="00436152" w:rsidRDefault="00890D12" w:rsidP="00890D12">
      <w:pPr>
        <w:jc w:val="both"/>
        <w:rPr>
          <w:rFonts w:eastAsia="Arial Unicode MS"/>
          <w:color w:val="000000"/>
          <w:sz w:val="26"/>
          <w:szCs w:val="26"/>
        </w:rPr>
      </w:pPr>
    </w:p>
    <w:p w:rsidR="00890D12" w:rsidRPr="00436152" w:rsidRDefault="00890D12" w:rsidP="00526635">
      <w:pPr>
        <w:numPr>
          <w:ilvl w:val="1"/>
          <w:numId w:val="21"/>
        </w:numPr>
        <w:suppressAutoHyphens/>
        <w:ind w:left="567" w:hanging="567"/>
        <w:jc w:val="both"/>
        <w:rPr>
          <w:rFonts w:eastAsia="Arial Unicode MS"/>
          <w:color w:val="000000"/>
          <w:sz w:val="26"/>
          <w:szCs w:val="26"/>
        </w:rPr>
      </w:pPr>
      <w:r w:rsidRPr="00436152">
        <w:rPr>
          <w:i/>
          <w:color w:val="000000"/>
          <w:sz w:val="26"/>
          <w:szCs w:val="26"/>
        </w:rPr>
        <w:t>Pilnvarotā institūcija</w:t>
      </w:r>
      <w:r w:rsidRPr="00436152">
        <w:rPr>
          <w:color w:val="000000"/>
          <w:sz w:val="26"/>
          <w:szCs w:val="26"/>
        </w:rPr>
        <w:t xml:space="preserve"> ir atbildīga par darbiem, ko </w:t>
      </w:r>
      <w:r w:rsidRPr="00436152">
        <w:rPr>
          <w:i/>
          <w:color w:val="000000"/>
          <w:sz w:val="26"/>
          <w:szCs w:val="26"/>
        </w:rPr>
        <w:t>Pilnvarotās institūcija</w:t>
      </w:r>
      <w:r w:rsidRPr="00436152">
        <w:rPr>
          <w:color w:val="000000"/>
          <w:sz w:val="26"/>
          <w:szCs w:val="26"/>
        </w:rPr>
        <w:t>s vietā veikušas trešās personas.</w:t>
      </w:r>
    </w:p>
    <w:p w:rsidR="00526635" w:rsidRPr="00436152" w:rsidRDefault="00526635" w:rsidP="00526635">
      <w:pPr>
        <w:suppressAutoHyphens/>
        <w:ind w:left="567"/>
        <w:jc w:val="both"/>
        <w:rPr>
          <w:rFonts w:eastAsia="Arial Unicode MS"/>
          <w:color w:val="000000"/>
          <w:sz w:val="26"/>
          <w:szCs w:val="26"/>
        </w:rPr>
      </w:pPr>
    </w:p>
    <w:p w:rsidR="00890D12" w:rsidRPr="00436152" w:rsidRDefault="00C02820" w:rsidP="00526635">
      <w:pPr>
        <w:numPr>
          <w:ilvl w:val="1"/>
          <w:numId w:val="21"/>
        </w:numPr>
        <w:suppressAutoHyphens/>
        <w:ind w:left="567" w:hanging="567"/>
        <w:jc w:val="both"/>
        <w:rPr>
          <w:color w:val="000000"/>
          <w:sz w:val="26"/>
          <w:szCs w:val="26"/>
        </w:rPr>
      </w:pPr>
      <w:r w:rsidRPr="00436152">
        <w:rPr>
          <w:color w:val="000000"/>
          <w:sz w:val="26"/>
          <w:szCs w:val="26"/>
        </w:rPr>
        <w:t>Puses ir atbildīgas par šā Līguma noteikumu pārkāpšanu un nodarītajiem zaudējumiem otrai Pusei vai trešajai personai likumā noteiktajā kārtībā.</w:t>
      </w:r>
    </w:p>
    <w:p w:rsidR="00DE5A42" w:rsidRPr="00436152" w:rsidRDefault="00DE5A42" w:rsidP="0073250D">
      <w:pPr>
        <w:suppressAutoHyphens/>
        <w:jc w:val="both"/>
        <w:rPr>
          <w:color w:val="000000"/>
          <w:sz w:val="26"/>
          <w:szCs w:val="26"/>
        </w:rPr>
      </w:pPr>
    </w:p>
    <w:p w:rsidR="00890D12" w:rsidRPr="00436152" w:rsidRDefault="00890D12" w:rsidP="00526635">
      <w:pPr>
        <w:numPr>
          <w:ilvl w:val="1"/>
          <w:numId w:val="21"/>
        </w:numPr>
        <w:suppressAutoHyphens/>
        <w:ind w:left="567" w:hanging="567"/>
        <w:jc w:val="both"/>
        <w:rPr>
          <w:color w:val="000000"/>
          <w:sz w:val="26"/>
          <w:szCs w:val="26"/>
        </w:rPr>
      </w:pPr>
      <w:r w:rsidRPr="00436152">
        <w:rPr>
          <w:color w:val="000000"/>
          <w:sz w:val="26"/>
          <w:szCs w:val="26"/>
        </w:rPr>
        <w:t xml:space="preserve">Puses tiek atbrīvotas no atbildības par šā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436152">
          <w:rPr>
            <w:color w:val="000000"/>
            <w:sz w:val="26"/>
            <w:szCs w:val="26"/>
          </w:rPr>
          <w:t>Līguma</w:t>
        </w:r>
      </w:smartTag>
      <w:r w:rsidRPr="00436152">
        <w:rPr>
          <w:color w:val="000000"/>
          <w:sz w:val="26"/>
          <w:szCs w:val="26"/>
        </w:rPr>
        <w:t xml:space="preserve"> noteikumu daļēju vai pilnīgu neizpildi gadījumā, ja iestājas nepārvaramas varas apstākļi, kas sevī ietver, bet neaprobežojas ar dabas katastrofām, kariem, streikiem, epidēmijām, diversijām un terora </w:t>
      </w:r>
      <w:smartTag w:uri="schemas-tilde-lv/tildestengine" w:element="veidnes">
        <w:smartTagPr>
          <w:attr w:name="text" w:val="aktiem"/>
          <w:attr w:name="id" w:val="-1"/>
          <w:attr w:name="baseform" w:val="akt|s"/>
        </w:smartTagPr>
        <w:r w:rsidRPr="00436152">
          <w:rPr>
            <w:color w:val="000000"/>
            <w:sz w:val="26"/>
            <w:szCs w:val="26"/>
          </w:rPr>
          <w:t>aktiem</w:t>
        </w:r>
      </w:smartTag>
      <w:r w:rsidRPr="00436152">
        <w:rPr>
          <w:color w:val="000000"/>
          <w:sz w:val="26"/>
          <w:szCs w:val="26"/>
        </w:rPr>
        <w:t xml:space="preserve">, valsts varas un pārvaldes iestāžu izdotiem normatīvajiem dokumentiem, citiem gadījumiem, kuri pēc starptautiskiem standartiem tiek kvalificēti kā </w:t>
      </w:r>
      <w:r w:rsidRPr="00436152">
        <w:rPr>
          <w:i/>
          <w:color w:val="000000"/>
          <w:sz w:val="26"/>
          <w:szCs w:val="26"/>
        </w:rPr>
        <w:t>force majeure</w:t>
      </w:r>
      <w:r w:rsidRPr="00436152">
        <w:rPr>
          <w:color w:val="000000"/>
          <w:sz w:val="26"/>
          <w:szCs w:val="26"/>
        </w:rPr>
        <w:t xml:space="preserve"> apstākļi un kuru dēļ šis </w:t>
      </w:r>
      <w:smartTag w:uri="schemas-tilde-lv/tildestengine" w:element="veidnes">
        <w:smartTagPr>
          <w:attr w:name="text" w:val="Līgums"/>
          <w:attr w:name="id" w:val="-1"/>
          <w:attr w:name="baseform" w:val="līgum|s"/>
        </w:smartTagPr>
        <w:r w:rsidRPr="00436152">
          <w:rPr>
            <w:color w:val="000000"/>
            <w:sz w:val="26"/>
            <w:szCs w:val="26"/>
          </w:rPr>
          <w:t>Līgums</w:t>
        </w:r>
      </w:smartTag>
      <w:r w:rsidRPr="00436152">
        <w:rPr>
          <w:color w:val="000000"/>
          <w:sz w:val="26"/>
          <w:szCs w:val="26"/>
        </w:rPr>
        <w:t xml:space="preserve"> pilnībā vai daļēji nav izpildāms.</w:t>
      </w:r>
    </w:p>
    <w:p w:rsidR="00023C04" w:rsidRPr="00436152" w:rsidRDefault="00023C04" w:rsidP="00023C04">
      <w:pPr>
        <w:suppressAutoHyphens/>
        <w:ind w:left="567"/>
        <w:jc w:val="both"/>
        <w:rPr>
          <w:color w:val="000000"/>
          <w:sz w:val="26"/>
          <w:szCs w:val="26"/>
        </w:rPr>
      </w:pPr>
    </w:p>
    <w:p w:rsidR="00890D12" w:rsidRPr="00436152" w:rsidRDefault="00890D12" w:rsidP="00526635">
      <w:pPr>
        <w:numPr>
          <w:ilvl w:val="1"/>
          <w:numId w:val="21"/>
        </w:numPr>
        <w:suppressAutoHyphens/>
        <w:ind w:left="567" w:hanging="567"/>
        <w:jc w:val="both"/>
        <w:rPr>
          <w:color w:val="000000"/>
          <w:sz w:val="26"/>
          <w:szCs w:val="26"/>
        </w:rPr>
      </w:pPr>
      <w:r w:rsidRPr="00436152">
        <w:rPr>
          <w:color w:val="000000"/>
          <w:sz w:val="26"/>
          <w:szCs w:val="26"/>
        </w:rPr>
        <w:t xml:space="preserve">Pusei, kuras saistību izpildi kavē šā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436152">
          <w:rPr>
            <w:color w:val="000000"/>
            <w:sz w:val="26"/>
            <w:szCs w:val="26"/>
          </w:rPr>
          <w:t>Līguma</w:t>
        </w:r>
      </w:smartTag>
      <w:r w:rsidR="0073250D" w:rsidRPr="00436152">
        <w:rPr>
          <w:color w:val="000000"/>
          <w:sz w:val="26"/>
          <w:szCs w:val="26"/>
        </w:rPr>
        <w:t xml:space="preserve"> 6.3</w:t>
      </w:r>
      <w:r w:rsidRPr="00436152">
        <w:rPr>
          <w:color w:val="000000"/>
          <w:sz w:val="26"/>
          <w:szCs w:val="26"/>
        </w:rPr>
        <w:t xml:space="preserve">.punktā norādītie apstākļi, ir pienākums 5 (piecu) dienu laikā rakstiski informēt otru Pusi. Par turpmāku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436152">
          <w:rPr>
            <w:color w:val="000000"/>
            <w:sz w:val="26"/>
            <w:szCs w:val="26"/>
          </w:rPr>
          <w:t>Līguma</w:t>
        </w:r>
      </w:smartTag>
      <w:r w:rsidRPr="00436152">
        <w:rPr>
          <w:color w:val="000000"/>
          <w:sz w:val="26"/>
          <w:szCs w:val="26"/>
        </w:rPr>
        <w:t xml:space="preserve"> izpildi Puses rakstveidā vienojas atsevišķi.</w:t>
      </w:r>
    </w:p>
    <w:p w:rsidR="00890D12" w:rsidRPr="00436152" w:rsidRDefault="00890D12" w:rsidP="00526635">
      <w:pPr>
        <w:ind w:left="284" w:hanging="284"/>
        <w:jc w:val="center"/>
        <w:rPr>
          <w:b/>
          <w:color w:val="000000"/>
          <w:sz w:val="26"/>
          <w:szCs w:val="26"/>
        </w:rPr>
      </w:pPr>
      <w:r w:rsidRPr="00436152">
        <w:rPr>
          <w:b/>
          <w:color w:val="000000"/>
          <w:sz w:val="26"/>
          <w:szCs w:val="26"/>
        </w:rPr>
        <w:lastRenderedPageBreak/>
        <w:t>7. Līguma spēkā stāšanās kārtība, grozīšana un izbeigšana</w:t>
      </w:r>
    </w:p>
    <w:p w:rsidR="00890D12" w:rsidRPr="00436152" w:rsidRDefault="00890D12" w:rsidP="00890D12">
      <w:pPr>
        <w:ind w:firstLine="720"/>
        <w:jc w:val="center"/>
        <w:rPr>
          <w:b/>
          <w:color w:val="000000"/>
          <w:sz w:val="26"/>
          <w:szCs w:val="26"/>
        </w:rPr>
      </w:pPr>
    </w:p>
    <w:p w:rsidR="00890D12" w:rsidRPr="00436152" w:rsidRDefault="00890D12" w:rsidP="00526635">
      <w:pPr>
        <w:numPr>
          <w:ilvl w:val="1"/>
          <w:numId w:val="23"/>
        </w:numPr>
        <w:ind w:left="567" w:hanging="567"/>
        <w:jc w:val="both"/>
        <w:rPr>
          <w:color w:val="000000"/>
          <w:sz w:val="26"/>
          <w:szCs w:val="26"/>
        </w:rPr>
      </w:pPr>
      <w:smartTag w:uri="schemas-tilde-lv/tildestengine" w:element="veidnes">
        <w:smartTagPr>
          <w:attr w:name="baseform" w:val="līgum|s"/>
          <w:attr w:name="id" w:val="-1"/>
          <w:attr w:name="text" w:val="Līgums"/>
        </w:smartTagPr>
        <w:r w:rsidRPr="00436152">
          <w:rPr>
            <w:color w:val="000000"/>
            <w:sz w:val="26"/>
            <w:szCs w:val="26"/>
          </w:rPr>
          <w:t>Līgums</w:t>
        </w:r>
      </w:smartTag>
      <w:r w:rsidRPr="00436152">
        <w:rPr>
          <w:color w:val="000000"/>
          <w:sz w:val="26"/>
          <w:szCs w:val="26"/>
        </w:rPr>
        <w:t xml:space="preserve"> stājas spēkā ar tā </w:t>
      </w:r>
      <w:r w:rsidR="0077569D">
        <w:rPr>
          <w:color w:val="000000"/>
          <w:sz w:val="26"/>
          <w:szCs w:val="26"/>
        </w:rPr>
        <w:t xml:space="preserve">abpusējas </w:t>
      </w:r>
      <w:r w:rsidRPr="00436152">
        <w:rPr>
          <w:color w:val="000000"/>
          <w:sz w:val="26"/>
          <w:szCs w:val="26"/>
        </w:rPr>
        <w:t>parakstīš</w:t>
      </w:r>
      <w:r w:rsidR="000B5147" w:rsidRPr="00436152">
        <w:rPr>
          <w:color w:val="000000"/>
          <w:sz w:val="26"/>
          <w:szCs w:val="26"/>
        </w:rPr>
        <w:t xml:space="preserve">anas dienu un ir spēkā līdz </w:t>
      </w:r>
      <w:r w:rsidRPr="00436152">
        <w:rPr>
          <w:color w:val="000000"/>
          <w:sz w:val="26"/>
          <w:szCs w:val="26"/>
        </w:rPr>
        <w:t>līgumsaistību pilnīgai izpildei.</w:t>
      </w:r>
    </w:p>
    <w:p w:rsidR="00526635" w:rsidRPr="00436152" w:rsidRDefault="00526635" w:rsidP="00526635">
      <w:pPr>
        <w:ind w:left="567"/>
        <w:jc w:val="both"/>
        <w:rPr>
          <w:color w:val="000000"/>
          <w:sz w:val="26"/>
          <w:szCs w:val="26"/>
        </w:rPr>
      </w:pPr>
    </w:p>
    <w:p w:rsidR="00890D12" w:rsidRPr="00436152" w:rsidRDefault="00890D12" w:rsidP="00526635">
      <w:pPr>
        <w:numPr>
          <w:ilvl w:val="1"/>
          <w:numId w:val="23"/>
        </w:numPr>
        <w:ind w:left="567" w:hanging="567"/>
        <w:jc w:val="both"/>
        <w:rPr>
          <w:color w:val="000000"/>
          <w:sz w:val="26"/>
          <w:szCs w:val="26"/>
        </w:rPr>
      </w:pPr>
      <w:r w:rsidRPr="00436152">
        <w:rPr>
          <w:color w:val="000000"/>
          <w:sz w:val="26"/>
          <w:szCs w:val="26"/>
        </w:rPr>
        <w:t>Līgums var tikt grozīts vai papildināts, Pusēm par to savstarpēji rakstiski vienojoties. Visi Līguma grozījumi vai papildinājumi kļūst par Līguma neatņemamu sastāvdaļu no to abpusējas parakstīšanas brīža.</w:t>
      </w:r>
    </w:p>
    <w:p w:rsidR="00526635" w:rsidRPr="00436152" w:rsidRDefault="00526635" w:rsidP="00526635">
      <w:pPr>
        <w:ind w:left="567"/>
        <w:jc w:val="both"/>
        <w:rPr>
          <w:color w:val="000000"/>
          <w:sz w:val="26"/>
          <w:szCs w:val="26"/>
        </w:rPr>
      </w:pPr>
    </w:p>
    <w:p w:rsidR="00890D12" w:rsidRPr="00436152" w:rsidRDefault="002B6EC4" w:rsidP="00526635">
      <w:pPr>
        <w:numPr>
          <w:ilvl w:val="1"/>
          <w:numId w:val="23"/>
        </w:numPr>
        <w:ind w:left="567" w:hanging="567"/>
        <w:jc w:val="both"/>
        <w:rPr>
          <w:color w:val="000000"/>
          <w:sz w:val="26"/>
          <w:szCs w:val="26"/>
        </w:rPr>
      </w:pPr>
      <w:r w:rsidRPr="00436152">
        <w:rPr>
          <w:i/>
          <w:color w:val="000000"/>
          <w:sz w:val="26"/>
          <w:szCs w:val="26"/>
        </w:rPr>
        <w:t>Pilnvarotā institūcija</w:t>
      </w:r>
      <w:r w:rsidRPr="00436152">
        <w:rPr>
          <w:color w:val="000000"/>
          <w:sz w:val="26"/>
          <w:szCs w:val="26"/>
        </w:rPr>
        <w:t xml:space="preserve"> </w:t>
      </w:r>
      <w:r w:rsidR="00890D12" w:rsidRPr="00436152">
        <w:rPr>
          <w:color w:val="000000"/>
          <w:sz w:val="26"/>
          <w:szCs w:val="26"/>
        </w:rPr>
        <w:t xml:space="preserve">ne vēlāk kā 5 (piecu) darba dienu laikā pēc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="00890D12" w:rsidRPr="00436152">
          <w:rPr>
            <w:color w:val="000000"/>
            <w:sz w:val="26"/>
            <w:szCs w:val="26"/>
          </w:rPr>
          <w:t>Līguma</w:t>
        </w:r>
      </w:smartTag>
      <w:r w:rsidR="00890D12" w:rsidRPr="00436152">
        <w:rPr>
          <w:color w:val="000000"/>
          <w:sz w:val="26"/>
          <w:szCs w:val="26"/>
        </w:rPr>
        <w:t xml:space="preserve"> izbeigšanās atmaksā valsts budžetā neizlietotos finanšu līdzekļus.</w:t>
      </w:r>
    </w:p>
    <w:p w:rsidR="00526635" w:rsidRPr="00436152" w:rsidRDefault="00526635" w:rsidP="00526635">
      <w:pPr>
        <w:ind w:left="567"/>
        <w:jc w:val="both"/>
        <w:rPr>
          <w:color w:val="000000"/>
          <w:sz w:val="26"/>
          <w:szCs w:val="26"/>
        </w:rPr>
      </w:pPr>
    </w:p>
    <w:p w:rsidR="000F4524" w:rsidRPr="00436152" w:rsidRDefault="00890D12" w:rsidP="00526635">
      <w:pPr>
        <w:numPr>
          <w:ilvl w:val="1"/>
          <w:numId w:val="23"/>
        </w:numPr>
        <w:ind w:left="567" w:hanging="567"/>
        <w:jc w:val="both"/>
        <w:rPr>
          <w:color w:val="000000"/>
          <w:sz w:val="26"/>
          <w:szCs w:val="26"/>
        </w:rPr>
      </w:pPr>
      <w:r w:rsidRPr="00436152">
        <w:rPr>
          <w:color w:val="000000"/>
          <w:sz w:val="26"/>
          <w:szCs w:val="26"/>
        </w:rPr>
        <w:t xml:space="preserve">Līguma izbeigšanās gadījumā </w:t>
      </w:r>
      <w:r w:rsidRPr="00436152">
        <w:rPr>
          <w:i/>
          <w:color w:val="000000"/>
          <w:sz w:val="26"/>
          <w:szCs w:val="26"/>
        </w:rPr>
        <w:t>Pilnvarotā institūcija</w:t>
      </w:r>
      <w:r w:rsidRPr="00436152">
        <w:rPr>
          <w:color w:val="000000"/>
          <w:sz w:val="26"/>
          <w:szCs w:val="26"/>
        </w:rPr>
        <w:t xml:space="preserve"> </w:t>
      </w:r>
      <w:r w:rsidRPr="00436152">
        <w:rPr>
          <w:sz w:val="26"/>
          <w:szCs w:val="26"/>
        </w:rPr>
        <w:t xml:space="preserve">iesniedz </w:t>
      </w:r>
      <w:r w:rsidRPr="00436152">
        <w:rPr>
          <w:color w:val="000000"/>
          <w:sz w:val="26"/>
          <w:szCs w:val="26"/>
        </w:rPr>
        <w:t>MINISTRIJA</w:t>
      </w:r>
      <w:r w:rsidRPr="00436152">
        <w:rPr>
          <w:rFonts w:eastAsia="Arial Unicode MS"/>
          <w:sz w:val="26"/>
          <w:szCs w:val="26"/>
        </w:rPr>
        <w:t>I Līguma izpildes pārskatu</w:t>
      </w:r>
      <w:r w:rsidRPr="00436152">
        <w:rPr>
          <w:color w:val="000000"/>
          <w:sz w:val="26"/>
          <w:szCs w:val="26"/>
        </w:rPr>
        <w:t>.</w:t>
      </w:r>
    </w:p>
    <w:p w:rsidR="00D36DB5" w:rsidRPr="00436152" w:rsidRDefault="00D36DB5" w:rsidP="00890D12">
      <w:pPr>
        <w:jc w:val="both"/>
        <w:rPr>
          <w:color w:val="000000"/>
          <w:sz w:val="26"/>
          <w:szCs w:val="26"/>
        </w:rPr>
      </w:pPr>
    </w:p>
    <w:p w:rsidR="00890D12" w:rsidRPr="00436152" w:rsidRDefault="00890D12" w:rsidP="00526635">
      <w:pPr>
        <w:ind w:left="284" w:hanging="284"/>
        <w:jc w:val="center"/>
        <w:rPr>
          <w:b/>
          <w:color w:val="000000"/>
          <w:sz w:val="26"/>
          <w:szCs w:val="26"/>
        </w:rPr>
      </w:pPr>
      <w:r w:rsidRPr="00436152">
        <w:rPr>
          <w:b/>
          <w:color w:val="000000"/>
          <w:sz w:val="26"/>
          <w:szCs w:val="26"/>
        </w:rPr>
        <w:t>8. Citi noteikumi</w:t>
      </w:r>
    </w:p>
    <w:p w:rsidR="00890D12" w:rsidRPr="00436152" w:rsidRDefault="00890D12" w:rsidP="00890D12">
      <w:pPr>
        <w:ind w:firstLine="360"/>
        <w:jc w:val="center"/>
        <w:rPr>
          <w:b/>
          <w:color w:val="000000"/>
          <w:sz w:val="26"/>
          <w:szCs w:val="26"/>
        </w:rPr>
      </w:pPr>
    </w:p>
    <w:p w:rsidR="00890D12" w:rsidRPr="00436152" w:rsidRDefault="00DE5A42" w:rsidP="00526635">
      <w:pPr>
        <w:numPr>
          <w:ilvl w:val="1"/>
          <w:numId w:val="25"/>
        </w:numPr>
        <w:ind w:left="567" w:hanging="567"/>
        <w:jc w:val="both"/>
        <w:rPr>
          <w:color w:val="000000"/>
          <w:sz w:val="26"/>
          <w:szCs w:val="26"/>
        </w:rPr>
      </w:pPr>
      <w:r w:rsidRPr="00436152">
        <w:rPr>
          <w:color w:val="000000"/>
          <w:sz w:val="26"/>
          <w:szCs w:val="26"/>
        </w:rPr>
        <w:t>Pušu</w:t>
      </w:r>
      <w:r w:rsidR="00890D12" w:rsidRPr="00436152">
        <w:rPr>
          <w:color w:val="000000"/>
          <w:sz w:val="26"/>
          <w:szCs w:val="26"/>
        </w:rPr>
        <w:t xml:space="preserve"> attiecības, kuras nav atrunātas šajā Līgumā, tiek regulētas saskaņā ar Latvijas Republikas normatīvajiem aktiem.</w:t>
      </w:r>
    </w:p>
    <w:p w:rsidR="00526635" w:rsidRPr="00436152" w:rsidRDefault="00526635" w:rsidP="00526635">
      <w:pPr>
        <w:ind w:left="567"/>
        <w:jc w:val="both"/>
        <w:rPr>
          <w:color w:val="000000"/>
          <w:sz w:val="26"/>
          <w:szCs w:val="26"/>
        </w:rPr>
      </w:pPr>
    </w:p>
    <w:p w:rsidR="00890D12" w:rsidRPr="00436152" w:rsidRDefault="00890D12" w:rsidP="00526635">
      <w:pPr>
        <w:numPr>
          <w:ilvl w:val="1"/>
          <w:numId w:val="25"/>
        </w:numPr>
        <w:ind w:left="567" w:hanging="567"/>
        <w:jc w:val="both"/>
        <w:rPr>
          <w:sz w:val="26"/>
          <w:szCs w:val="26"/>
        </w:rPr>
      </w:pPr>
      <w:r w:rsidRPr="00436152">
        <w:rPr>
          <w:sz w:val="26"/>
          <w:szCs w:val="26"/>
        </w:rPr>
        <w:t>Ja kādai no Pusēm tiek mainīts juridiskais statuss, amatpersonu paraksta tiesības, īpašnieki, valdes priekšsēdētāji vai vadītāji, vai kādi Līgumā minētie Pušu rekvizīti, telefona numuri, e-pasta adreses u.c., tad tā par to ne vēlāk kā 3</w:t>
      </w:r>
      <w:r w:rsidR="00DE5A42" w:rsidRPr="00436152">
        <w:rPr>
          <w:sz w:val="26"/>
          <w:szCs w:val="26"/>
        </w:rPr>
        <w:t> </w:t>
      </w:r>
      <w:r w:rsidRPr="00436152">
        <w:rPr>
          <w:sz w:val="26"/>
          <w:szCs w:val="26"/>
        </w:rPr>
        <w:t xml:space="preserve">(trīs) dienu laikā paziņo rakstiski otrai Pusei. </w:t>
      </w:r>
    </w:p>
    <w:p w:rsidR="00526635" w:rsidRPr="00436152" w:rsidRDefault="00526635" w:rsidP="00526635">
      <w:pPr>
        <w:ind w:left="567"/>
        <w:jc w:val="both"/>
        <w:rPr>
          <w:sz w:val="26"/>
          <w:szCs w:val="26"/>
        </w:rPr>
      </w:pPr>
    </w:p>
    <w:p w:rsidR="00890D12" w:rsidRPr="00436152" w:rsidRDefault="00890D12" w:rsidP="00526635">
      <w:pPr>
        <w:numPr>
          <w:ilvl w:val="1"/>
          <w:numId w:val="25"/>
        </w:numPr>
        <w:ind w:left="567" w:hanging="567"/>
        <w:jc w:val="both"/>
        <w:rPr>
          <w:sz w:val="26"/>
          <w:szCs w:val="26"/>
        </w:rPr>
      </w:pPr>
      <w:r w:rsidRPr="00436152">
        <w:rPr>
          <w:sz w:val="26"/>
          <w:szCs w:val="26"/>
        </w:rPr>
        <w:t>Visus strīdus un domstarpības, kas varētu rasties, izpildot valsts pārvaldes uzdevumu, Puses risina sarunu ceļā. Ja Puses nevar vienoties, strīdu izskata Latvijas Republikā spēkā esošajos normatīvajos aktos noteiktajā kārtībā.</w:t>
      </w:r>
    </w:p>
    <w:p w:rsidR="00526635" w:rsidRPr="00436152" w:rsidRDefault="00526635" w:rsidP="00526635">
      <w:pPr>
        <w:ind w:left="567"/>
        <w:jc w:val="both"/>
        <w:rPr>
          <w:sz w:val="26"/>
          <w:szCs w:val="26"/>
        </w:rPr>
      </w:pPr>
    </w:p>
    <w:p w:rsidR="00890D12" w:rsidRPr="00436152" w:rsidRDefault="00890D12" w:rsidP="00526635">
      <w:pPr>
        <w:numPr>
          <w:ilvl w:val="1"/>
          <w:numId w:val="25"/>
        </w:numPr>
        <w:ind w:left="567" w:hanging="567"/>
        <w:jc w:val="both"/>
        <w:rPr>
          <w:sz w:val="26"/>
          <w:szCs w:val="26"/>
        </w:rPr>
      </w:pPr>
      <w:r w:rsidRPr="00436152">
        <w:rPr>
          <w:sz w:val="26"/>
          <w:szCs w:val="26"/>
        </w:rPr>
        <w:t xml:space="preserve">Līgums ar </w:t>
      </w:r>
      <w:r w:rsidR="00052132" w:rsidRPr="00436152">
        <w:rPr>
          <w:sz w:val="26"/>
          <w:szCs w:val="26"/>
        </w:rPr>
        <w:t>2</w:t>
      </w:r>
      <w:r w:rsidR="00DE5A42" w:rsidRPr="00436152">
        <w:rPr>
          <w:sz w:val="26"/>
          <w:szCs w:val="26"/>
        </w:rPr>
        <w:t xml:space="preserve"> </w:t>
      </w:r>
      <w:r w:rsidRPr="00436152">
        <w:rPr>
          <w:sz w:val="26"/>
          <w:szCs w:val="26"/>
        </w:rPr>
        <w:t>(</w:t>
      </w:r>
      <w:r w:rsidR="00052132" w:rsidRPr="00436152">
        <w:rPr>
          <w:sz w:val="26"/>
          <w:szCs w:val="26"/>
        </w:rPr>
        <w:t>diviem</w:t>
      </w:r>
      <w:r w:rsidRPr="00436152">
        <w:rPr>
          <w:sz w:val="26"/>
          <w:szCs w:val="26"/>
        </w:rPr>
        <w:t xml:space="preserve">) pielikumiem sastādīts 2 (divos) eksemplāros latviešu valodā, katrs uz </w:t>
      </w:r>
      <w:r w:rsidR="00052132" w:rsidRPr="00436152">
        <w:rPr>
          <w:sz w:val="26"/>
          <w:szCs w:val="26"/>
        </w:rPr>
        <w:t>8</w:t>
      </w:r>
      <w:r w:rsidR="002C3640" w:rsidRPr="00436152">
        <w:rPr>
          <w:sz w:val="26"/>
          <w:szCs w:val="26"/>
        </w:rPr>
        <w:t xml:space="preserve"> </w:t>
      </w:r>
      <w:r w:rsidRPr="00436152">
        <w:rPr>
          <w:sz w:val="26"/>
          <w:szCs w:val="26"/>
        </w:rPr>
        <w:t>(</w:t>
      </w:r>
      <w:r w:rsidR="00052132" w:rsidRPr="00436152">
        <w:rPr>
          <w:sz w:val="26"/>
          <w:szCs w:val="26"/>
        </w:rPr>
        <w:t>astoņām</w:t>
      </w:r>
      <w:r w:rsidRPr="00436152">
        <w:rPr>
          <w:sz w:val="26"/>
          <w:szCs w:val="26"/>
        </w:rPr>
        <w:t xml:space="preserve">) lapām, pa 1 (vienam) eksemplāram katrai Pusei. Abiem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436152">
          <w:rPr>
            <w:sz w:val="26"/>
            <w:szCs w:val="26"/>
          </w:rPr>
          <w:t>Līguma</w:t>
        </w:r>
      </w:smartTag>
      <w:r w:rsidRPr="00436152">
        <w:rPr>
          <w:sz w:val="26"/>
          <w:szCs w:val="26"/>
        </w:rPr>
        <w:t xml:space="preserve"> eksemplāriem ir vienāds juridiskais spēks.</w:t>
      </w:r>
    </w:p>
    <w:p w:rsidR="00890D12" w:rsidRDefault="00890D12" w:rsidP="00890D12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890D12" w:rsidRPr="00436152" w:rsidRDefault="00890D12" w:rsidP="00C35A8E">
      <w:pPr>
        <w:ind w:left="284" w:hanging="284"/>
        <w:jc w:val="center"/>
        <w:rPr>
          <w:b/>
          <w:sz w:val="26"/>
          <w:szCs w:val="26"/>
        </w:rPr>
      </w:pPr>
      <w:r w:rsidRPr="00436152">
        <w:rPr>
          <w:b/>
          <w:sz w:val="26"/>
          <w:szCs w:val="26"/>
        </w:rPr>
        <w:t xml:space="preserve">9. Pušu </w:t>
      </w:r>
      <w:r w:rsidR="007671F1">
        <w:rPr>
          <w:b/>
          <w:sz w:val="26"/>
          <w:szCs w:val="26"/>
        </w:rPr>
        <w:t>juridiskās adreses un rekvizīti</w:t>
      </w:r>
    </w:p>
    <w:p w:rsidR="00890D12" w:rsidRPr="00436152" w:rsidRDefault="00890D12" w:rsidP="00890D12">
      <w:pPr>
        <w:ind w:left="540" w:hanging="540"/>
        <w:jc w:val="center"/>
        <w:rPr>
          <w:b/>
          <w:sz w:val="26"/>
          <w:szCs w:val="26"/>
        </w:rPr>
      </w:pPr>
    </w:p>
    <w:tbl>
      <w:tblPr>
        <w:tblW w:w="928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8"/>
        <w:gridCol w:w="4678"/>
      </w:tblGrid>
      <w:tr w:rsidR="00890D12" w:rsidRPr="00436152" w:rsidTr="00436152">
        <w:tc>
          <w:tcPr>
            <w:tcW w:w="460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D12" w:rsidRPr="00436152" w:rsidRDefault="00890D12" w:rsidP="00A81562">
            <w:pPr>
              <w:jc w:val="both"/>
              <w:rPr>
                <w:b/>
                <w:sz w:val="26"/>
                <w:szCs w:val="26"/>
              </w:rPr>
            </w:pPr>
            <w:r w:rsidRPr="00436152">
              <w:rPr>
                <w:b/>
                <w:sz w:val="26"/>
                <w:szCs w:val="26"/>
              </w:rPr>
              <w:t>L</w:t>
            </w:r>
            <w:r w:rsidR="00304310" w:rsidRPr="00436152">
              <w:rPr>
                <w:b/>
                <w:sz w:val="26"/>
                <w:szCs w:val="26"/>
              </w:rPr>
              <w:t xml:space="preserve">atvijas Republikas </w:t>
            </w:r>
            <w:r w:rsidRPr="00436152">
              <w:rPr>
                <w:b/>
                <w:sz w:val="26"/>
                <w:szCs w:val="26"/>
              </w:rPr>
              <w:t>Kultūras</w:t>
            </w:r>
            <w:r w:rsidR="00304310" w:rsidRPr="00436152">
              <w:rPr>
                <w:b/>
                <w:sz w:val="26"/>
                <w:szCs w:val="26"/>
              </w:rPr>
              <w:t xml:space="preserve"> </w:t>
            </w:r>
            <w:r w:rsidRPr="00436152">
              <w:rPr>
                <w:b/>
                <w:sz w:val="26"/>
                <w:szCs w:val="26"/>
              </w:rPr>
              <w:t xml:space="preserve">ministrija                      </w:t>
            </w:r>
          </w:p>
          <w:p w:rsidR="00890D12" w:rsidRPr="00436152" w:rsidRDefault="00890D12" w:rsidP="00A81562">
            <w:pPr>
              <w:jc w:val="both"/>
              <w:rPr>
                <w:sz w:val="26"/>
                <w:szCs w:val="26"/>
              </w:rPr>
            </w:pPr>
            <w:r w:rsidRPr="00436152">
              <w:rPr>
                <w:sz w:val="26"/>
                <w:szCs w:val="26"/>
              </w:rPr>
              <w:t>K.Valdemāra iela 11a, Rīga, LV-1364</w:t>
            </w:r>
          </w:p>
          <w:p w:rsidR="00890D12" w:rsidRPr="00436152" w:rsidRDefault="00890D12" w:rsidP="00A81562">
            <w:pPr>
              <w:jc w:val="both"/>
              <w:rPr>
                <w:sz w:val="26"/>
                <w:szCs w:val="26"/>
              </w:rPr>
            </w:pPr>
            <w:r w:rsidRPr="00436152">
              <w:rPr>
                <w:sz w:val="26"/>
                <w:szCs w:val="26"/>
              </w:rPr>
              <w:t xml:space="preserve">Reģ. Nr. </w:t>
            </w:r>
            <w:smartTag w:uri="schemas-tilde-lv/tildestengine" w:element="phone">
              <w:smartTagPr>
                <w:attr w:name="phone_number" w:val="0042963"/>
                <w:attr w:name="phone_prefix" w:val="9000"/>
              </w:smartTagPr>
              <w:r w:rsidRPr="00436152">
                <w:rPr>
                  <w:sz w:val="26"/>
                  <w:szCs w:val="26"/>
                </w:rPr>
                <w:t>90000042963</w:t>
              </w:r>
            </w:smartTag>
          </w:p>
          <w:p w:rsidR="00890D12" w:rsidRPr="00436152" w:rsidRDefault="00890D12" w:rsidP="00A81562">
            <w:pPr>
              <w:jc w:val="both"/>
              <w:rPr>
                <w:sz w:val="26"/>
                <w:szCs w:val="26"/>
              </w:rPr>
            </w:pPr>
            <w:r w:rsidRPr="00436152">
              <w:rPr>
                <w:sz w:val="26"/>
                <w:szCs w:val="26"/>
              </w:rPr>
              <w:t>Valsts kase</w:t>
            </w:r>
          </w:p>
          <w:p w:rsidR="00890D12" w:rsidRPr="00436152" w:rsidRDefault="00890D12" w:rsidP="00A81562">
            <w:pPr>
              <w:jc w:val="both"/>
              <w:rPr>
                <w:sz w:val="26"/>
                <w:szCs w:val="26"/>
              </w:rPr>
            </w:pPr>
            <w:r w:rsidRPr="00436152">
              <w:rPr>
                <w:sz w:val="26"/>
                <w:szCs w:val="26"/>
              </w:rPr>
              <w:t>Kods: TRELLV22</w:t>
            </w:r>
          </w:p>
          <w:p w:rsidR="00890D12" w:rsidRPr="00B24D94" w:rsidRDefault="00B24D94" w:rsidP="00A8156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Konts: LV75TREL222051114000B</w:t>
            </w:r>
          </w:p>
          <w:p w:rsidR="00890D12" w:rsidRPr="00436152" w:rsidRDefault="00890D12" w:rsidP="00A81562">
            <w:pPr>
              <w:jc w:val="both"/>
              <w:rPr>
                <w:sz w:val="26"/>
                <w:szCs w:val="26"/>
              </w:rPr>
            </w:pPr>
          </w:p>
          <w:p w:rsidR="00890D12" w:rsidRPr="00436152" w:rsidRDefault="00890D12" w:rsidP="00A81562">
            <w:pPr>
              <w:jc w:val="both"/>
              <w:rPr>
                <w:sz w:val="26"/>
                <w:szCs w:val="26"/>
              </w:rPr>
            </w:pPr>
            <w:r w:rsidRPr="00436152">
              <w:rPr>
                <w:sz w:val="26"/>
                <w:szCs w:val="26"/>
              </w:rPr>
              <w:t>______________________________</w:t>
            </w:r>
            <w:r w:rsidR="00436152">
              <w:rPr>
                <w:sz w:val="26"/>
                <w:szCs w:val="26"/>
              </w:rPr>
              <w:t>___</w:t>
            </w: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39D" w:rsidRPr="00436152" w:rsidRDefault="006D5428" w:rsidP="00A81562">
            <w:pPr>
              <w:pStyle w:val="BodyText1"/>
              <w:shd w:val="clear" w:color="auto" w:fill="auto"/>
              <w:tabs>
                <w:tab w:val="left" w:pos="447"/>
              </w:tabs>
              <w:spacing w:before="0" w:after="0" w:line="240" w:lineRule="auto"/>
              <w:ind w:right="23"/>
              <w:rPr>
                <w:rStyle w:val="BodytextBold"/>
                <w:sz w:val="26"/>
                <w:szCs w:val="26"/>
              </w:rPr>
            </w:pPr>
            <w:r w:rsidRPr="00436152">
              <w:rPr>
                <w:rStyle w:val="BodytextBoldSpacing0pt"/>
                <w:sz w:val="26"/>
                <w:szCs w:val="26"/>
              </w:rPr>
              <w:t>I.</w:t>
            </w:r>
            <w:r w:rsidR="00BE339D" w:rsidRPr="00436152">
              <w:rPr>
                <w:rStyle w:val="BodytextBoldSpacing0pt"/>
                <w:sz w:val="26"/>
                <w:szCs w:val="26"/>
              </w:rPr>
              <w:t>Kozakēvičas Latvijas Nacionālo Kultūras biedrību asociācija</w:t>
            </w:r>
          </w:p>
          <w:p w:rsidR="00BE339D" w:rsidRPr="00436152" w:rsidRDefault="00BE339D" w:rsidP="00A81562">
            <w:pPr>
              <w:pStyle w:val="BodyText1"/>
              <w:shd w:val="clear" w:color="auto" w:fill="auto"/>
              <w:tabs>
                <w:tab w:val="left" w:pos="447"/>
              </w:tabs>
              <w:spacing w:before="0" w:after="0" w:line="240" w:lineRule="auto"/>
              <w:ind w:right="23"/>
              <w:rPr>
                <w:sz w:val="26"/>
                <w:szCs w:val="26"/>
              </w:rPr>
            </w:pPr>
            <w:r w:rsidRPr="00436152">
              <w:rPr>
                <w:sz w:val="26"/>
                <w:szCs w:val="26"/>
              </w:rPr>
              <w:t xml:space="preserve">Slokas iela 37, Rīga, </w:t>
            </w:r>
            <w:r w:rsidR="00E43267" w:rsidRPr="00436152">
              <w:rPr>
                <w:sz w:val="26"/>
                <w:szCs w:val="26"/>
              </w:rPr>
              <w:t>LV-</w:t>
            </w:r>
            <w:r w:rsidR="0033033D">
              <w:rPr>
                <w:sz w:val="26"/>
                <w:szCs w:val="26"/>
              </w:rPr>
              <w:t>1048</w:t>
            </w:r>
          </w:p>
          <w:p w:rsidR="00D26F35" w:rsidRPr="00436152" w:rsidRDefault="00D26F35" w:rsidP="00A81562">
            <w:pPr>
              <w:pStyle w:val="BodyText1"/>
              <w:shd w:val="clear" w:color="auto" w:fill="auto"/>
              <w:tabs>
                <w:tab w:val="left" w:pos="447"/>
              </w:tabs>
              <w:spacing w:before="0" w:after="0" w:line="240" w:lineRule="auto"/>
              <w:ind w:right="23"/>
              <w:rPr>
                <w:sz w:val="26"/>
                <w:szCs w:val="26"/>
              </w:rPr>
            </w:pPr>
            <w:r w:rsidRPr="00436152">
              <w:rPr>
                <w:sz w:val="26"/>
                <w:szCs w:val="26"/>
              </w:rPr>
              <w:t>Reģ. Nr. 40008007524</w:t>
            </w:r>
          </w:p>
          <w:p w:rsidR="00BE339D" w:rsidRPr="00436152" w:rsidRDefault="00BE339D" w:rsidP="00A81562">
            <w:pPr>
              <w:jc w:val="both"/>
              <w:rPr>
                <w:sz w:val="26"/>
                <w:szCs w:val="26"/>
              </w:rPr>
            </w:pPr>
            <w:r w:rsidRPr="00436152">
              <w:rPr>
                <w:sz w:val="26"/>
                <w:szCs w:val="26"/>
              </w:rPr>
              <w:t>Valsts kase</w:t>
            </w:r>
            <w:r w:rsidRPr="00436152">
              <w:rPr>
                <w:sz w:val="26"/>
                <w:szCs w:val="26"/>
              </w:rPr>
              <w:tab/>
            </w:r>
          </w:p>
          <w:p w:rsidR="00BE339D" w:rsidRPr="00436152" w:rsidRDefault="00BE339D" w:rsidP="00A81562">
            <w:pPr>
              <w:pStyle w:val="BodyText1"/>
              <w:shd w:val="clear" w:color="auto" w:fill="auto"/>
              <w:tabs>
                <w:tab w:val="left" w:pos="447"/>
              </w:tabs>
              <w:spacing w:before="0" w:after="0" w:line="240" w:lineRule="auto"/>
              <w:ind w:right="23"/>
              <w:rPr>
                <w:sz w:val="26"/>
                <w:szCs w:val="26"/>
              </w:rPr>
            </w:pPr>
            <w:r w:rsidRPr="00436152">
              <w:rPr>
                <w:sz w:val="26"/>
                <w:szCs w:val="26"/>
              </w:rPr>
              <w:t>Kods</w:t>
            </w:r>
            <w:r w:rsidR="008B698F" w:rsidRPr="00436152">
              <w:rPr>
                <w:sz w:val="26"/>
                <w:szCs w:val="26"/>
              </w:rPr>
              <w:t>:</w:t>
            </w:r>
            <w:r w:rsidRPr="00436152">
              <w:rPr>
                <w:sz w:val="26"/>
                <w:szCs w:val="26"/>
              </w:rPr>
              <w:t xml:space="preserve"> TRELLV22</w:t>
            </w:r>
          </w:p>
          <w:p w:rsidR="00890D12" w:rsidRPr="00436152" w:rsidRDefault="00E43267" w:rsidP="00C35A8E">
            <w:pPr>
              <w:pStyle w:val="BodyText1"/>
              <w:shd w:val="clear" w:color="auto" w:fill="auto"/>
              <w:tabs>
                <w:tab w:val="left" w:pos="447"/>
              </w:tabs>
              <w:spacing w:before="0" w:after="0" w:line="240" w:lineRule="auto"/>
              <w:ind w:right="23"/>
              <w:rPr>
                <w:sz w:val="26"/>
                <w:szCs w:val="26"/>
              </w:rPr>
            </w:pPr>
            <w:r w:rsidRPr="00436152">
              <w:rPr>
                <w:sz w:val="26"/>
                <w:szCs w:val="26"/>
              </w:rPr>
              <w:t>Konts:</w:t>
            </w:r>
            <w:r w:rsidR="00BE339D" w:rsidRPr="00436152">
              <w:rPr>
                <w:sz w:val="26"/>
                <w:szCs w:val="26"/>
              </w:rPr>
              <w:t xml:space="preserve"> LV60TREL9220990000000</w:t>
            </w:r>
          </w:p>
          <w:p w:rsidR="005C7488" w:rsidRPr="00436152" w:rsidRDefault="005C7488" w:rsidP="00A81562">
            <w:pPr>
              <w:jc w:val="both"/>
              <w:rPr>
                <w:sz w:val="26"/>
                <w:szCs w:val="26"/>
              </w:rPr>
            </w:pPr>
          </w:p>
          <w:p w:rsidR="00890D12" w:rsidRPr="00436152" w:rsidRDefault="00890D12" w:rsidP="00A81562">
            <w:pPr>
              <w:jc w:val="both"/>
              <w:rPr>
                <w:sz w:val="26"/>
                <w:szCs w:val="26"/>
              </w:rPr>
            </w:pPr>
            <w:r w:rsidRPr="00436152">
              <w:rPr>
                <w:sz w:val="26"/>
                <w:szCs w:val="26"/>
              </w:rPr>
              <w:t>___________________________</w:t>
            </w:r>
          </w:p>
        </w:tc>
      </w:tr>
      <w:tr w:rsidR="00890D12" w:rsidRPr="00436152" w:rsidTr="00436152">
        <w:trPr>
          <w:trHeight w:val="80"/>
        </w:trPr>
        <w:tc>
          <w:tcPr>
            <w:tcW w:w="460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D12" w:rsidRPr="00436152" w:rsidRDefault="00954BAF" w:rsidP="002C1E87">
            <w:pPr>
              <w:rPr>
                <w:sz w:val="26"/>
                <w:szCs w:val="26"/>
              </w:rPr>
            </w:pPr>
            <w:r w:rsidRPr="00436152">
              <w:rPr>
                <w:sz w:val="26"/>
                <w:szCs w:val="26"/>
              </w:rPr>
              <w:t>                     </w:t>
            </w:r>
            <w:r w:rsidR="002C1E87">
              <w:rPr>
                <w:sz w:val="26"/>
                <w:szCs w:val="26"/>
              </w:rPr>
              <w:t>D.Vilsone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39D" w:rsidRPr="00436152" w:rsidRDefault="00E43267" w:rsidP="00E43267">
            <w:pPr>
              <w:rPr>
                <w:b/>
                <w:i/>
                <w:sz w:val="26"/>
                <w:szCs w:val="26"/>
              </w:rPr>
            </w:pPr>
            <w:r w:rsidRPr="00436152">
              <w:rPr>
                <w:rStyle w:val="BodytextBoldSpacing0pt"/>
                <w:b w:val="0"/>
                <w:sz w:val="26"/>
                <w:szCs w:val="26"/>
              </w:rPr>
              <w:t>              R.</w:t>
            </w:r>
            <w:r w:rsidR="00BE339D" w:rsidRPr="00436152">
              <w:rPr>
                <w:rStyle w:val="BodytextBoldSpacing0pt"/>
                <w:b w:val="0"/>
                <w:sz w:val="26"/>
                <w:szCs w:val="26"/>
              </w:rPr>
              <w:t>Haradžanjans</w:t>
            </w:r>
          </w:p>
          <w:p w:rsidR="003D2AFD" w:rsidRPr="00436152" w:rsidRDefault="003D2AFD" w:rsidP="00FA62BA">
            <w:pPr>
              <w:jc w:val="both"/>
              <w:rPr>
                <w:sz w:val="26"/>
                <w:szCs w:val="26"/>
              </w:rPr>
            </w:pPr>
          </w:p>
        </w:tc>
      </w:tr>
    </w:tbl>
    <w:p w:rsidR="00023C04" w:rsidRPr="003C77C1" w:rsidRDefault="00023C04" w:rsidP="00F00943">
      <w:pPr>
        <w:jc w:val="right"/>
      </w:pPr>
    </w:p>
    <w:p w:rsidR="003B17CE" w:rsidRDefault="003B17CE">
      <w:r>
        <w:br w:type="page"/>
      </w:r>
    </w:p>
    <w:p w:rsidR="003D2AFD" w:rsidRPr="003C77C1" w:rsidRDefault="00052132" w:rsidP="002E4ABE">
      <w:pPr>
        <w:jc w:val="right"/>
      </w:pPr>
      <w:r>
        <w:lastRenderedPageBreak/>
        <w:t>Pielikums Nr.1</w:t>
      </w:r>
    </w:p>
    <w:p w:rsidR="003D2AFD" w:rsidRPr="003C77C1" w:rsidRDefault="002C1E87" w:rsidP="003D2AFD">
      <w:pPr>
        <w:jc w:val="right"/>
      </w:pPr>
      <w:r>
        <w:t>2020</w:t>
      </w:r>
      <w:r w:rsidR="003D2AFD" w:rsidRPr="003C77C1">
        <w:t>.gada __</w:t>
      </w:r>
      <w:r w:rsidR="00E55D64" w:rsidRPr="003C77C1">
        <w:t>_</w:t>
      </w:r>
      <w:r w:rsidR="003D2AFD" w:rsidRPr="003C77C1">
        <w:t>.</w:t>
      </w:r>
      <w:r w:rsidR="00DE37C5">
        <w:t>marta</w:t>
      </w:r>
    </w:p>
    <w:p w:rsidR="003D2AFD" w:rsidRPr="003C77C1" w:rsidRDefault="000E7B43" w:rsidP="003D2AFD">
      <w:pPr>
        <w:jc w:val="right"/>
      </w:pPr>
      <w:r w:rsidRPr="003C77C1">
        <w:t>līdzdarbības līgumam Nr.2.5.-8</w:t>
      </w:r>
      <w:r w:rsidR="003D2AFD" w:rsidRPr="003C77C1">
        <w:t>-___</w:t>
      </w:r>
    </w:p>
    <w:p w:rsidR="009C5616" w:rsidRPr="003C77C1" w:rsidRDefault="009C5616" w:rsidP="00157420">
      <w:pPr>
        <w:jc w:val="both"/>
      </w:pPr>
    </w:p>
    <w:p w:rsidR="00DE5A42" w:rsidRPr="00745057" w:rsidRDefault="003D2AFD" w:rsidP="003D2AFD">
      <w:pPr>
        <w:jc w:val="center"/>
        <w:rPr>
          <w:color w:val="222222"/>
          <w:sz w:val="26"/>
          <w:szCs w:val="26"/>
          <w:shd w:val="clear" w:color="auto" w:fill="FFFFFF"/>
        </w:rPr>
      </w:pPr>
      <w:r w:rsidRPr="00745057">
        <w:rPr>
          <w:rStyle w:val="BodytextBoldSpacing0pt"/>
          <w:sz w:val="26"/>
          <w:szCs w:val="26"/>
        </w:rPr>
        <w:t>I.Kozakēvičas Latvijas Nacionālo Kultūras biedrību asociācijas</w:t>
      </w:r>
      <w:r w:rsidRPr="00745057">
        <w:rPr>
          <w:color w:val="222222"/>
          <w:sz w:val="26"/>
          <w:szCs w:val="26"/>
          <w:shd w:val="clear" w:color="auto" w:fill="FFFFFF"/>
        </w:rPr>
        <w:t xml:space="preserve"> </w:t>
      </w:r>
    </w:p>
    <w:p w:rsidR="00DE5A42" w:rsidRPr="00745057" w:rsidRDefault="00DE5A42" w:rsidP="003D2AFD">
      <w:pPr>
        <w:jc w:val="center"/>
        <w:rPr>
          <w:b/>
          <w:sz w:val="26"/>
          <w:szCs w:val="26"/>
        </w:rPr>
      </w:pPr>
      <w:r w:rsidRPr="00745057">
        <w:rPr>
          <w:b/>
          <w:bCs/>
          <w:sz w:val="26"/>
          <w:szCs w:val="26"/>
        </w:rPr>
        <w:t>valsts pārvaldes uzdevuma īstenošanai</w:t>
      </w:r>
      <w:r w:rsidR="003D2AFD" w:rsidRPr="00745057">
        <w:rPr>
          <w:sz w:val="26"/>
          <w:szCs w:val="26"/>
        </w:rPr>
        <w:t xml:space="preserve"> </w:t>
      </w:r>
      <w:r w:rsidR="002C1E87">
        <w:rPr>
          <w:b/>
          <w:sz w:val="26"/>
          <w:szCs w:val="26"/>
        </w:rPr>
        <w:t>2020</w:t>
      </w:r>
      <w:r w:rsidR="003D2AFD" w:rsidRPr="00745057">
        <w:rPr>
          <w:b/>
          <w:sz w:val="26"/>
          <w:szCs w:val="26"/>
        </w:rPr>
        <w:t xml:space="preserve">.gadā </w:t>
      </w:r>
    </w:p>
    <w:p w:rsidR="003D2AFD" w:rsidRPr="00745057" w:rsidRDefault="003D2AFD" w:rsidP="003D2AFD">
      <w:pPr>
        <w:jc w:val="center"/>
        <w:rPr>
          <w:color w:val="222222"/>
          <w:sz w:val="26"/>
          <w:szCs w:val="26"/>
          <w:shd w:val="clear" w:color="auto" w:fill="FFFFFF"/>
        </w:rPr>
      </w:pPr>
      <w:r w:rsidRPr="00745057">
        <w:rPr>
          <w:b/>
          <w:sz w:val="26"/>
          <w:szCs w:val="26"/>
        </w:rPr>
        <w:t>nepieciešamo izdevumu tāme</w:t>
      </w:r>
    </w:p>
    <w:p w:rsidR="003D2AFD" w:rsidRPr="003C77C1" w:rsidRDefault="003D2AFD" w:rsidP="003D2AFD">
      <w:pPr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4118"/>
        <w:gridCol w:w="2552"/>
        <w:gridCol w:w="1807"/>
      </w:tblGrid>
      <w:tr w:rsidR="003D2AFD" w:rsidRPr="00745057" w:rsidTr="009D0960">
        <w:trPr>
          <w:jc w:val="center"/>
        </w:trPr>
        <w:tc>
          <w:tcPr>
            <w:tcW w:w="436" w:type="pct"/>
            <w:shd w:val="clear" w:color="auto" w:fill="F2F2F2" w:themeFill="background1" w:themeFillShade="F2"/>
            <w:vAlign w:val="center"/>
          </w:tcPr>
          <w:p w:rsidR="003D2AFD" w:rsidRPr="00745057" w:rsidRDefault="003D2AFD" w:rsidP="003D2AFD">
            <w:pPr>
              <w:jc w:val="center"/>
              <w:rPr>
                <w:b/>
                <w:sz w:val="26"/>
                <w:szCs w:val="26"/>
              </w:rPr>
            </w:pPr>
            <w:r w:rsidRPr="00745057">
              <w:rPr>
                <w:b/>
                <w:sz w:val="26"/>
                <w:szCs w:val="26"/>
              </w:rPr>
              <w:t>Nr.</w:t>
            </w:r>
          </w:p>
          <w:p w:rsidR="003D2AFD" w:rsidRPr="00745057" w:rsidRDefault="003D2AFD" w:rsidP="003D2AFD">
            <w:pPr>
              <w:jc w:val="center"/>
              <w:rPr>
                <w:b/>
                <w:sz w:val="26"/>
                <w:szCs w:val="26"/>
              </w:rPr>
            </w:pPr>
            <w:r w:rsidRPr="00745057">
              <w:rPr>
                <w:b/>
                <w:sz w:val="26"/>
                <w:szCs w:val="26"/>
              </w:rPr>
              <w:t>p.k.</w:t>
            </w:r>
          </w:p>
        </w:tc>
        <w:tc>
          <w:tcPr>
            <w:tcW w:w="2217" w:type="pct"/>
            <w:shd w:val="clear" w:color="auto" w:fill="F2F2F2" w:themeFill="background1" w:themeFillShade="F2"/>
            <w:vAlign w:val="center"/>
          </w:tcPr>
          <w:p w:rsidR="003D2AFD" w:rsidRPr="00745057" w:rsidRDefault="003D2AFD" w:rsidP="00D463C0">
            <w:pPr>
              <w:jc w:val="center"/>
              <w:rPr>
                <w:b/>
                <w:sz w:val="26"/>
                <w:szCs w:val="26"/>
              </w:rPr>
            </w:pPr>
            <w:r w:rsidRPr="00745057">
              <w:rPr>
                <w:b/>
                <w:sz w:val="26"/>
                <w:szCs w:val="26"/>
              </w:rPr>
              <w:t>Izdevumu pozīcija</w:t>
            </w:r>
          </w:p>
        </w:tc>
        <w:tc>
          <w:tcPr>
            <w:tcW w:w="1374" w:type="pct"/>
            <w:shd w:val="clear" w:color="auto" w:fill="F2F2F2" w:themeFill="background1" w:themeFillShade="F2"/>
            <w:vAlign w:val="center"/>
          </w:tcPr>
          <w:p w:rsidR="003D2AFD" w:rsidRPr="00745057" w:rsidRDefault="003D2AFD" w:rsidP="00D463C0">
            <w:pPr>
              <w:jc w:val="center"/>
              <w:rPr>
                <w:b/>
                <w:sz w:val="26"/>
                <w:szCs w:val="26"/>
              </w:rPr>
            </w:pPr>
            <w:r w:rsidRPr="00745057">
              <w:rPr>
                <w:b/>
                <w:sz w:val="26"/>
                <w:szCs w:val="26"/>
              </w:rPr>
              <w:t>Īstenošanas laiks</w:t>
            </w:r>
          </w:p>
        </w:tc>
        <w:tc>
          <w:tcPr>
            <w:tcW w:w="973" w:type="pct"/>
            <w:shd w:val="clear" w:color="auto" w:fill="F2F2F2" w:themeFill="background1" w:themeFillShade="F2"/>
            <w:vAlign w:val="center"/>
          </w:tcPr>
          <w:p w:rsidR="003D2AFD" w:rsidRPr="00745057" w:rsidRDefault="003D2AFD" w:rsidP="00D463C0">
            <w:pPr>
              <w:jc w:val="center"/>
              <w:rPr>
                <w:b/>
                <w:sz w:val="26"/>
                <w:szCs w:val="26"/>
              </w:rPr>
            </w:pPr>
            <w:r w:rsidRPr="00745057">
              <w:rPr>
                <w:b/>
                <w:sz w:val="26"/>
                <w:szCs w:val="26"/>
              </w:rPr>
              <w:t>Summa (</w:t>
            </w:r>
            <w:r w:rsidRPr="00745057">
              <w:rPr>
                <w:b/>
                <w:i/>
                <w:sz w:val="26"/>
                <w:szCs w:val="26"/>
              </w:rPr>
              <w:t>euro</w:t>
            </w:r>
            <w:r w:rsidRPr="00745057">
              <w:rPr>
                <w:b/>
                <w:sz w:val="26"/>
                <w:szCs w:val="26"/>
              </w:rPr>
              <w:t>)</w:t>
            </w:r>
          </w:p>
        </w:tc>
      </w:tr>
      <w:tr w:rsidR="0028630E" w:rsidRPr="00745057" w:rsidTr="009D0960">
        <w:trPr>
          <w:jc w:val="center"/>
        </w:trPr>
        <w:tc>
          <w:tcPr>
            <w:tcW w:w="436" w:type="pct"/>
            <w:shd w:val="clear" w:color="auto" w:fill="F2F2F2"/>
            <w:vAlign w:val="center"/>
          </w:tcPr>
          <w:p w:rsidR="0028630E" w:rsidRPr="00745057" w:rsidRDefault="0028630E" w:rsidP="003D2AFD">
            <w:pPr>
              <w:jc w:val="center"/>
              <w:rPr>
                <w:b/>
                <w:sz w:val="26"/>
                <w:szCs w:val="26"/>
              </w:rPr>
            </w:pPr>
            <w:r w:rsidRPr="00745057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2217" w:type="pct"/>
            <w:shd w:val="clear" w:color="auto" w:fill="F2F2F2"/>
            <w:vAlign w:val="center"/>
          </w:tcPr>
          <w:p w:rsidR="0028630E" w:rsidRPr="00745057" w:rsidRDefault="0028630E" w:rsidP="0028630E">
            <w:pPr>
              <w:jc w:val="both"/>
              <w:rPr>
                <w:b/>
                <w:sz w:val="26"/>
                <w:szCs w:val="26"/>
              </w:rPr>
            </w:pPr>
            <w:r w:rsidRPr="00745057">
              <w:rPr>
                <w:b/>
                <w:bCs/>
                <w:sz w:val="26"/>
                <w:szCs w:val="26"/>
              </w:rPr>
              <w:t>Finansējums valsts pārvaldes uzdevuma īstenošanas ietvaros plānotajiem pasākumiem</w:t>
            </w:r>
          </w:p>
        </w:tc>
        <w:tc>
          <w:tcPr>
            <w:tcW w:w="1374" w:type="pct"/>
            <w:shd w:val="clear" w:color="auto" w:fill="F2F2F2"/>
            <w:vAlign w:val="center"/>
          </w:tcPr>
          <w:p w:rsidR="0028630E" w:rsidRPr="00745057" w:rsidRDefault="00B24D94" w:rsidP="00D463C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="0077569D">
              <w:rPr>
                <w:b/>
                <w:sz w:val="26"/>
                <w:szCs w:val="26"/>
              </w:rPr>
              <w:t>3</w:t>
            </w:r>
            <w:r w:rsidR="002C1E87">
              <w:rPr>
                <w:b/>
                <w:sz w:val="26"/>
                <w:szCs w:val="26"/>
              </w:rPr>
              <w:t>.2020. – 12.2020</w:t>
            </w:r>
            <w:r w:rsidR="00363BFA" w:rsidRPr="00745057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973" w:type="pct"/>
            <w:shd w:val="clear" w:color="auto" w:fill="F2F2F2"/>
            <w:vAlign w:val="center"/>
          </w:tcPr>
          <w:p w:rsidR="0028630E" w:rsidRPr="00745057" w:rsidRDefault="00052132" w:rsidP="004157DA">
            <w:pPr>
              <w:jc w:val="center"/>
              <w:rPr>
                <w:b/>
                <w:sz w:val="26"/>
                <w:szCs w:val="26"/>
              </w:rPr>
            </w:pPr>
            <w:r w:rsidRPr="00745057">
              <w:rPr>
                <w:b/>
                <w:sz w:val="26"/>
                <w:szCs w:val="26"/>
              </w:rPr>
              <w:t>3</w:t>
            </w:r>
            <w:r w:rsidR="004157DA">
              <w:rPr>
                <w:b/>
                <w:sz w:val="26"/>
                <w:szCs w:val="26"/>
              </w:rPr>
              <w:t>2</w:t>
            </w:r>
            <w:r w:rsidRPr="00745057">
              <w:rPr>
                <w:b/>
                <w:sz w:val="26"/>
                <w:szCs w:val="26"/>
              </w:rPr>
              <w:t xml:space="preserve"> 000</w:t>
            </w:r>
          </w:p>
        </w:tc>
      </w:tr>
      <w:tr w:rsidR="0028630E" w:rsidRPr="00745057" w:rsidTr="009D0960">
        <w:trPr>
          <w:jc w:val="center"/>
        </w:trPr>
        <w:tc>
          <w:tcPr>
            <w:tcW w:w="436" w:type="pct"/>
            <w:vAlign w:val="center"/>
          </w:tcPr>
          <w:p w:rsidR="0028630E" w:rsidRPr="00745057" w:rsidRDefault="0028630E" w:rsidP="003D2AFD">
            <w:pPr>
              <w:jc w:val="center"/>
              <w:rPr>
                <w:sz w:val="26"/>
                <w:szCs w:val="26"/>
              </w:rPr>
            </w:pPr>
            <w:r w:rsidRPr="00745057">
              <w:rPr>
                <w:sz w:val="26"/>
                <w:szCs w:val="26"/>
              </w:rPr>
              <w:t>1.1.</w:t>
            </w:r>
          </w:p>
        </w:tc>
        <w:tc>
          <w:tcPr>
            <w:tcW w:w="2217" w:type="pct"/>
            <w:vAlign w:val="center"/>
          </w:tcPr>
          <w:p w:rsidR="0028630E" w:rsidRPr="00745057" w:rsidRDefault="0028630E" w:rsidP="00023C04">
            <w:pPr>
              <w:jc w:val="both"/>
              <w:rPr>
                <w:bCs/>
                <w:sz w:val="26"/>
                <w:szCs w:val="26"/>
              </w:rPr>
            </w:pPr>
            <w:r w:rsidRPr="00745057">
              <w:rPr>
                <w:sz w:val="26"/>
                <w:szCs w:val="26"/>
              </w:rPr>
              <w:t xml:space="preserve">Mazākumtautību organizāciju pasākumu nodrošinājums </w:t>
            </w:r>
            <w:r w:rsidR="00023C04" w:rsidRPr="00745057">
              <w:rPr>
                <w:sz w:val="26"/>
                <w:szCs w:val="26"/>
              </w:rPr>
              <w:t xml:space="preserve">ēkā </w:t>
            </w:r>
            <w:r w:rsidRPr="00745057">
              <w:rPr>
                <w:sz w:val="26"/>
                <w:szCs w:val="26"/>
              </w:rPr>
              <w:t>Rīgā, Slokas ielā 37 (tai skaitā telpu uzturēšanas izdevumi un komunālie maksājumi)</w:t>
            </w:r>
          </w:p>
        </w:tc>
        <w:tc>
          <w:tcPr>
            <w:tcW w:w="1374" w:type="pct"/>
            <w:vAlign w:val="center"/>
          </w:tcPr>
          <w:p w:rsidR="0028630E" w:rsidRPr="00745057" w:rsidRDefault="00B24D94" w:rsidP="00D463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77569D">
              <w:rPr>
                <w:sz w:val="26"/>
                <w:szCs w:val="26"/>
              </w:rPr>
              <w:t>3</w:t>
            </w:r>
            <w:r w:rsidR="002C1E87">
              <w:rPr>
                <w:sz w:val="26"/>
                <w:szCs w:val="26"/>
              </w:rPr>
              <w:t>.2020. – 12.2020</w:t>
            </w:r>
            <w:r w:rsidR="0028630E" w:rsidRPr="00745057">
              <w:rPr>
                <w:sz w:val="26"/>
                <w:szCs w:val="26"/>
              </w:rPr>
              <w:t>.</w:t>
            </w:r>
          </w:p>
        </w:tc>
        <w:tc>
          <w:tcPr>
            <w:tcW w:w="973" w:type="pct"/>
            <w:vAlign w:val="center"/>
          </w:tcPr>
          <w:p w:rsidR="0028630E" w:rsidRPr="00745057" w:rsidRDefault="00052132" w:rsidP="004157DA">
            <w:pPr>
              <w:jc w:val="center"/>
              <w:rPr>
                <w:sz w:val="26"/>
                <w:szCs w:val="26"/>
              </w:rPr>
            </w:pPr>
            <w:r w:rsidRPr="00745057">
              <w:rPr>
                <w:sz w:val="26"/>
                <w:szCs w:val="26"/>
              </w:rPr>
              <w:t>3</w:t>
            </w:r>
            <w:r w:rsidR="004157DA">
              <w:rPr>
                <w:sz w:val="26"/>
                <w:szCs w:val="26"/>
              </w:rPr>
              <w:t>2</w:t>
            </w:r>
            <w:r w:rsidRPr="00745057">
              <w:rPr>
                <w:sz w:val="26"/>
                <w:szCs w:val="26"/>
              </w:rPr>
              <w:t xml:space="preserve"> 000</w:t>
            </w:r>
          </w:p>
        </w:tc>
      </w:tr>
      <w:tr w:rsidR="003D2AFD" w:rsidRPr="00745057" w:rsidTr="00023C04">
        <w:trPr>
          <w:trHeight w:val="977"/>
          <w:jc w:val="center"/>
        </w:trPr>
        <w:tc>
          <w:tcPr>
            <w:tcW w:w="436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3D2AFD" w:rsidRPr="00745057" w:rsidRDefault="0028630E" w:rsidP="003D2AFD">
            <w:pPr>
              <w:jc w:val="center"/>
              <w:rPr>
                <w:b/>
                <w:sz w:val="26"/>
                <w:szCs w:val="26"/>
              </w:rPr>
            </w:pPr>
            <w:r w:rsidRPr="00745057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2217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3D2AFD" w:rsidRPr="00745057" w:rsidRDefault="0028630E" w:rsidP="00DC6706">
            <w:pPr>
              <w:jc w:val="both"/>
              <w:rPr>
                <w:b/>
                <w:sz w:val="26"/>
                <w:szCs w:val="26"/>
              </w:rPr>
            </w:pPr>
            <w:r w:rsidRPr="00745057">
              <w:rPr>
                <w:b/>
                <w:bCs/>
                <w:sz w:val="26"/>
                <w:szCs w:val="26"/>
              </w:rPr>
              <w:t>Valsts pārvaldes uzdevuma īstenošanai nepieciešamās administratīvās izmaksas</w:t>
            </w:r>
            <w:r w:rsidR="00363BFA" w:rsidRPr="00745057">
              <w:rPr>
                <w:b/>
                <w:bCs/>
                <w:sz w:val="26"/>
                <w:szCs w:val="26"/>
              </w:rPr>
              <w:t xml:space="preserve"> </w:t>
            </w:r>
            <w:r w:rsidR="00363BFA" w:rsidRPr="00745057">
              <w:rPr>
                <w:rFonts w:eastAsia="Arial Unicode MS"/>
                <w:b/>
                <w:sz w:val="26"/>
                <w:szCs w:val="26"/>
                <w:highlight w:val="yellow"/>
              </w:rPr>
              <w:t xml:space="preserve"> </w:t>
            </w:r>
          </w:p>
        </w:tc>
        <w:tc>
          <w:tcPr>
            <w:tcW w:w="1374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3D2AFD" w:rsidRPr="00745057" w:rsidRDefault="00B24D94" w:rsidP="00D463C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="0077569D">
              <w:rPr>
                <w:b/>
                <w:sz w:val="26"/>
                <w:szCs w:val="26"/>
              </w:rPr>
              <w:t>3</w:t>
            </w:r>
            <w:r w:rsidR="002C1E87">
              <w:rPr>
                <w:b/>
                <w:sz w:val="26"/>
                <w:szCs w:val="26"/>
              </w:rPr>
              <w:t>.2020. – 12.2020</w:t>
            </w:r>
            <w:r w:rsidR="00D463C0" w:rsidRPr="00745057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973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3D2AFD" w:rsidRPr="00745057" w:rsidRDefault="004157DA" w:rsidP="004157D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  <w:r w:rsidR="00052132" w:rsidRPr="00745057">
              <w:rPr>
                <w:b/>
                <w:sz w:val="26"/>
                <w:szCs w:val="26"/>
              </w:rPr>
              <w:t xml:space="preserve"> 000</w:t>
            </w:r>
          </w:p>
        </w:tc>
      </w:tr>
      <w:tr w:rsidR="003D2AFD" w:rsidRPr="00745057" w:rsidTr="00023C04">
        <w:trPr>
          <w:trHeight w:val="521"/>
          <w:jc w:val="center"/>
        </w:trPr>
        <w:tc>
          <w:tcPr>
            <w:tcW w:w="4027" w:type="pct"/>
            <w:gridSpan w:val="3"/>
            <w:shd w:val="clear" w:color="auto" w:fill="F2F2F2" w:themeFill="background1" w:themeFillShade="F2"/>
            <w:vAlign w:val="center"/>
          </w:tcPr>
          <w:p w:rsidR="003D2AFD" w:rsidRPr="00745057" w:rsidRDefault="003D2AFD" w:rsidP="0028630E">
            <w:pPr>
              <w:jc w:val="right"/>
              <w:rPr>
                <w:b/>
                <w:bCs/>
                <w:sz w:val="26"/>
                <w:szCs w:val="26"/>
              </w:rPr>
            </w:pPr>
            <w:r w:rsidRPr="00745057">
              <w:rPr>
                <w:b/>
                <w:sz w:val="26"/>
                <w:szCs w:val="26"/>
              </w:rPr>
              <w:t>Kopā:</w:t>
            </w:r>
          </w:p>
        </w:tc>
        <w:tc>
          <w:tcPr>
            <w:tcW w:w="973" w:type="pct"/>
            <w:shd w:val="clear" w:color="auto" w:fill="F2F2F2" w:themeFill="background1" w:themeFillShade="F2"/>
            <w:vAlign w:val="center"/>
          </w:tcPr>
          <w:p w:rsidR="003D2AFD" w:rsidRPr="00745057" w:rsidRDefault="00052132" w:rsidP="00A27DA9">
            <w:pPr>
              <w:jc w:val="center"/>
              <w:rPr>
                <w:b/>
                <w:sz w:val="26"/>
                <w:szCs w:val="26"/>
              </w:rPr>
            </w:pPr>
            <w:r w:rsidRPr="00745057">
              <w:rPr>
                <w:b/>
                <w:sz w:val="26"/>
                <w:szCs w:val="26"/>
              </w:rPr>
              <w:t>40</w:t>
            </w:r>
            <w:r w:rsidR="00D463C0" w:rsidRPr="00745057">
              <w:rPr>
                <w:b/>
                <w:sz w:val="26"/>
                <w:szCs w:val="26"/>
              </w:rPr>
              <w:t xml:space="preserve"> 000</w:t>
            </w:r>
          </w:p>
        </w:tc>
      </w:tr>
    </w:tbl>
    <w:p w:rsidR="003D2AFD" w:rsidRPr="003C77C1" w:rsidRDefault="003D2AFD" w:rsidP="003D2AFD">
      <w:pPr>
        <w:jc w:val="both"/>
      </w:pPr>
    </w:p>
    <w:p w:rsidR="00B5165D" w:rsidRPr="003C77C1" w:rsidRDefault="00B5165D" w:rsidP="003D2AFD">
      <w:pPr>
        <w:jc w:val="both"/>
      </w:pPr>
    </w:p>
    <w:tbl>
      <w:tblPr>
        <w:tblW w:w="928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3"/>
        <w:gridCol w:w="4783"/>
      </w:tblGrid>
      <w:tr w:rsidR="00B5165D" w:rsidRPr="00745057" w:rsidTr="000E7B43">
        <w:tc>
          <w:tcPr>
            <w:tcW w:w="450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5D" w:rsidRPr="00745057" w:rsidRDefault="00B5165D" w:rsidP="00B5165D">
            <w:pPr>
              <w:jc w:val="both"/>
              <w:rPr>
                <w:b/>
                <w:bCs/>
                <w:sz w:val="26"/>
                <w:szCs w:val="26"/>
              </w:rPr>
            </w:pPr>
            <w:r w:rsidRPr="00745057">
              <w:rPr>
                <w:b/>
                <w:bCs/>
                <w:sz w:val="26"/>
                <w:szCs w:val="26"/>
              </w:rPr>
              <w:t xml:space="preserve">Latvijas Republikas Kultūras ministrija                      </w:t>
            </w:r>
          </w:p>
          <w:p w:rsidR="00B5165D" w:rsidRPr="00745057" w:rsidRDefault="00B5165D" w:rsidP="00B5165D">
            <w:pPr>
              <w:jc w:val="both"/>
              <w:rPr>
                <w:sz w:val="26"/>
                <w:szCs w:val="26"/>
              </w:rPr>
            </w:pPr>
          </w:p>
          <w:p w:rsidR="00B5165D" w:rsidRPr="00745057" w:rsidRDefault="00B5165D" w:rsidP="00B5165D">
            <w:pPr>
              <w:jc w:val="both"/>
              <w:rPr>
                <w:sz w:val="26"/>
                <w:szCs w:val="26"/>
              </w:rPr>
            </w:pPr>
          </w:p>
          <w:p w:rsidR="00B5165D" w:rsidRPr="00745057" w:rsidRDefault="00B5165D" w:rsidP="00B5165D">
            <w:pPr>
              <w:jc w:val="both"/>
              <w:rPr>
                <w:sz w:val="26"/>
                <w:szCs w:val="26"/>
              </w:rPr>
            </w:pPr>
            <w:r w:rsidRPr="00745057"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5D" w:rsidRPr="00745057" w:rsidRDefault="00B5165D" w:rsidP="00B5165D">
            <w:pPr>
              <w:pStyle w:val="BodyText1"/>
              <w:shd w:val="clear" w:color="auto" w:fill="auto"/>
              <w:tabs>
                <w:tab w:val="left" w:pos="447"/>
              </w:tabs>
              <w:spacing w:before="0" w:after="0" w:line="240" w:lineRule="auto"/>
              <w:ind w:right="23"/>
              <w:rPr>
                <w:rStyle w:val="BodytextBold"/>
                <w:sz w:val="26"/>
                <w:szCs w:val="26"/>
              </w:rPr>
            </w:pPr>
            <w:r w:rsidRPr="00745057">
              <w:rPr>
                <w:rStyle w:val="BodytextBoldSpacing0pt"/>
                <w:sz w:val="26"/>
                <w:szCs w:val="26"/>
              </w:rPr>
              <w:t>I.Kozakēvičas Latvijas Nacionālo Kultūras biedrību asociācija</w:t>
            </w:r>
          </w:p>
          <w:p w:rsidR="00B5165D" w:rsidRPr="00745057" w:rsidRDefault="00B5165D" w:rsidP="00B5165D">
            <w:pPr>
              <w:jc w:val="both"/>
              <w:rPr>
                <w:sz w:val="26"/>
                <w:szCs w:val="26"/>
              </w:rPr>
            </w:pPr>
          </w:p>
          <w:p w:rsidR="00B5165D" w:rsidRPr="00745057" w:rsidRDefault="00B5165D" w:rsidP="00B5165D">
            <w:pPr>
              <w:jc w:val="both"/>
              <w:rPr>
                <w:sz w:val="26"/>
                <w:szCs w:val="26"/>
              </w:rPr>
            </w:pPr>
          </w:p>
          <w:p w:rsidR="00B5165D" w:rsidRPr="00745057" w:rsidRDefault="00B5165D" w:rsidP="00B5165D">
            <w:pPr>
              <w:jc w:val="both"/>
              <w:rPr>
                <w:sz w:val="26"/>
                <w:szCs w:val="26"/>
              </w:rPr>
            </w:pPr>
            <w:r w:rsidRPr="00745057">
              <w:rPr>
                <w:sz w:val="26"/>
                <w:szCs w:val="26"/>
              </w:rPr>
              <w:t>___________________________</w:t>
            </w:r>
          </w:p>
        </w:tc>
      </w:tr>
      <w:tr w:rsidR="00B5165D" w:rsidRPr="00745057" w:rsidTr="000E7B43">
        <w:trPr>
          <w:trHeight w:val="80"/>
        </w:trPr>
        <w:tc>
          <w:tcPr>
            <w:tcW w:w="450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5D" w:rsidRPr="00745057" w:rsidRDefault="002C1E87" w:rsidP="00B516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D.Vilsone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5D" w:rsidRPr="00745057" w:rsidRDefault="00B5165D" w:rsidP="00B5165D">
            <w:pPr>
              <w:rPr>
                <w:b/>
                <w:i/>
                <w:sz w:val="26"/>
                <w:szCs w:val="26"/>
              </w:rPr>
            </w:pPr>
            <w:r w:rsidRPr="00745057">
              <w:rPr>
                <w:rStyle w:val="BodytextBoldSpacing0pt"/>
                <w:b w:val="0"/>
                <w:sz w:val="26"/>
                <w:szCs w:val="26"/>
              </w:rPr>
              <w:t>              R.Haradžanjans</w:t>
            </w:r>
          </w:p>
          <w:p w:rsidR="00B5165D" w:rsidRPr="00745057" w:rsidRDefault="00B5165D" w:rsidP="00B5165D">
            <w:pPr>
              <w:jc w:val="both"/>
              <w:rPr>
                <w:sz w:val="26"/>
                <w:szCs w:val="26"/>
              </w:rPr>
            </w:pPr>
          </w:p>
        </w:tc>
      </w:tr>
    </w:tbl>
    <w:p w:rsidR="003D2AFD" w:rsidRPr="003C77C1" w:rsidRDefault="003D2AFD" w:rsidP="003D2AFD">
      <w:pPr>
        <w:jc w:val="both"/>
      </w:pPr>
    </w:p>
    <w:p w:rsidR="00B5165D" w:rsidRPr="003C77C1" w:rsidRDefault="00B5165D" w:rsidP="003D2AFD">
      <w:pPr>
        <w:jc w:val="both"/>
      </w:pPr>
    </w:p>
    <w:p w:rsidR="002E4ABE" w:rsidRPr="003C77C1" w:rsidRDefault="002E4ABE" w:rsidP="009C5616">
      <w:pPr>
        <w:jc w:val="right"/>
      </w:pPr>
    </w:p>
    <w:p w:rsidR="002E4ABE" w:rsidRPr="003C77C1" w:rsidRDefault="002E4ABE">
      <w:r w:rsidRPr="003C77C1">
        <w:br w:type="page"/>
      </w:r>
      <w:bookmarkStart w:id="0" w:name="_GoBack"/>
      <w:bookmarkEnd w:id="0"/>
    </w:p>
    <w:p w:rsidR="009C5616" w:rsidRPr="003C77C1" w:rsidRDefault="00436152" w:rsidP="009C5616">
      <w:pPr>
        <w:jc w:val="right"/>
      </w:pPr>
      <w:r>
        <w:lastRenderedPageBreak/>
        <w:t>Pielikums Nr.2</w:t>
      </w:r>
    </w:p>
    <w:p w:rsidR="009C5616" w:rsidRPr="003C77C1" w:rsidRDefault="002C1E87" w:rsidP="009C5616">
      <w:pPr>
        <w:jc w:val="right"/>
      </w:pPr>
      <w:r>
        <w:t>2020</w:t>
      </w:r>
      <w:r w:rsidR="009C5616" w:rsidRPr="003C77C1">
        <w:t>.gada __</w:t>
      </w:r>
      <w:r w:rsidR="00BA240E" w:rsidRPr="003C77C1">
        <w:t>_</w:t>
      </w:r>
      <w:r w:rsidR="009C5616" w:rsidRPr="003C77C1">
        <w:t>.</w:t>
      </w:r>
      <w:r w:rsidR="00DE37C5">
        <w:t>marta</w:t>
      </w:r>
    </w:p>
    <w:p w:rsidR="009C5616" w:rsidRPr="003C77C1" w:rsidRDefault="009C5616" w:rsidP="009C5616">
      <w:pPr>
        <w:jc w:val="right"/>
      </w:pPr>
      <w:r w:rsidRPr="003C77C1">
        <w:t xml:space="preserve">līdzdarbības līgumam </w:t>
      </w:r>
      <w:r w:rsidR="009D0960" w:rsidRPr="003C77C1">
        <w:t>Nr.2.5.-8</w:t>
      </w:r>
      <w:r w:rsidRPr="003C77C1">
        <w:t>-___</w:t>
      </w:r>
    </w:p>
    <w:p w:rsidR="009C5616" w:rsidRPr="003C77C1" w:rsidRDefault="009C5616" w:rsidP="009C5616">
      <w:pPr>
        <w:rPr>
          <w:b/>
        </w:rPr>
      </w:pPr>
    </w:p>
    <w:p w:rsidR="00D31BD2" w:rsidRPr="003C77C1" w:rsidRDefault="00D31BD2" w:rsidP="00D31BD2">
      <w:pPr>
        <w:jc w:val="both"/>
        <w:rPr>
          <w:color w:val="000000"/>
        </w:rPr>
      </w:pPr>
    </w:p>
    <w:p w:rsidR="00D31BD2" w:rsidRPr="00436152" w:rsidRDefault="00D31BD2" w:rsidP="00D31BD2">
      <w:pPr>
        <w:jc w:val="center"/>
        <w:outlineLvl w:val="0"/>
        <w:rPr>
          <w:b/>
          <w:sz w:val="22"/>
          <w:szCs w:val="22"/>
        </w:rPr>
      </w:pPr>
      <w:r w:rsidRPr="00436152">
        <w:rPr>
          <w:b/>
          <w:sz w:val="22"/>
          <w:szCs w:val="22"/>
        </w:rPr>
        <w:t>PĀRSKATS / ATSKAITE</w:t>
      </w:r>
    </w:p>
    <w:p w:rsidR="00D31BD2" w:rsidRPr="00436152" w:rsidRDefault="00D31BD2" w:rsidP="00D31BD2">
      <w:pPr>
        <w:jc w:val="center"/>
        <w:outlineLvl w:val="0"/>
        <w:rPr>
          <w:b/>
          <w:sz w:val="22"/>
          <w:szCs w:val="22"/>
        </w:rPr>
      </w:pPr>
      <w:r w:rsidRPr="00436152">
        <w:rPr>
          <w:b/>
          <w:sz w:val="22"/>
          <w:szCs w:val="22"/>
        </w:rPr>
        <w:t>PAR ATSEVIŠĶU VALSTS PĀRVALDES UZDEVUMU VEIKŠANU</w:t>
      </w:r>
    </w:p>
    <w:p w:rsidR="00D31BD2" w:rsidRPr="00436152" w:rsidRDefault="00D31BD2" w:rsidP="00D31BD2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D31BD2" w:rsidRPr="00436152" w:rsidRDefault="00D31BD2" w:rsidP="00D31BD2">
      <w:pPr>
        <w:jc w:val="center"/>
        <w:rPr>
          <w:rFonts w:eastAsia="Calibri"/>
          <w:b/>
          <w:sz w:val="22"/>
          <w:szCs w:val="22"/>
          <w:lang w:eastAsia="en-US"/>
        </w:rPr>
      </w:pPr>
      <w:r w:rsidRPr="00436152">
        <w:rPr>
          <w:rFonts w:eastAsia="Calibri"/>
          <w:b/>
          <w:sz w:val="22"/>
          <w:szCs w:val="22"/>
          <w:lang w:eastAsia="en-US"/>
        </w:rPr>
        <w:t>Sastādīts 2 (divos) eksemplāros</w:t>
      </w:r>
    </w:p>
    <w:p w:rsidR="00D31BD2" w:rsidRPr="00436152" w:rsidRDefault="00D31BD2" w:rsidP="00D31BD2">
      <w:pPr>
        <w:jc w:val="center"/>
        <w:rPr>
          <w:rFonts w:eastAsia="Calibri"/>
          <w:b/>
          <w:sz w:val="22"/>
          <w:szCs w:val="22"/>
          <w:lang w:eastAsia="en-US"/>
        </w:rPr>
      </w:pPr>
      <w:r w:rsidRPr="00436152">
        <w:rPr>
          <w:rFonts w:eastAsia="Calibri"/>
          <w:b/>
          <w:sz w:val="22"/>
          <w:szCs w:val="22"/>
          <w:lang w:eastAsia="en-US"/>
        </w:rPr>
        <w:t>no kuriem viens eksemplārs glabājas pie finansējuma saņēmēja, otrs Kultūras ministrijā</w:t>
      </w:r>
    </w:p>
    <w:p w:rsidR="00D31BD2" w:rsidRPr="00436152" w:rsidRDefault="00D31BD2" w:rsidP="00D31BD2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tbl>
      <w:tblPr>
        <w:tblW w:w="947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573"/>
        <w:gridCol w:w="610"/>
        <w:gridCol w:w="901"/>
        <w:gridCol w:w="219"/>
        <w:gridCol w:w="780"/>
        <w:gridCol w:w="1012"/>
        <w:gridCol w:w="735"/>
        <w:gridCol w:w="903"/>
        <w:gridCol w:w="955"/>
        <w:gridCol w:w="787"/>
      </w:tblGrid>
      <w:tr w:rsidR="00D31BD2" w:rsidRPr="00436152" w:rsidTr="00D31BD2">
        <w:trPr>
          <w:trHeight w:val="415"/>
        </w:trPr>
        <w:tc>
          <w:tcPr>
            <w:tcW w:w="4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Saskaņā ar LĪDZDARBĪBAS LĪGUMU Nr.</w:t>
            </w:r>
          </w:p>
        </w:tc>
        <w:tc>
          <w:tcPr>
            <w:tcW w:w="5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31BD2" w:rsidRPr="00436152" w:rsidTr="00D31BD2">
        <w:trPr>
          <w:trHeight w:val="286"/>
        </w:trPr>
        <w:tc>
          <w:tcPr>
            <w:tcW w:w="94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starp Kultūras ministriju un</w:t>
            </w:r>
          </w:p>
        </w:tc>
      </w:tr>
      <w:tr w:rsidR="00D31BD2" w:rsidRPr="00436152" w:rsidTr="00D31BD2">
        <w:trPr>
          <w:trHeight w:val="435"/>
        </w:trPr>
        <w:tc>
          <w:tcPr>
            <w:tcW w:w="94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31BD2" w:rsidRPr="00436152" w:rsidTr="00D31BD2">
        <w:trPr>
          <w:trHeight w:val="330"/>
        </w:trPr>
        <w:tc>
          <w:tcPr>
            <w:tcW w:w="94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(finansējuma saņēmēja nosaukums)</w:t>
            </w:r>
          </w:p>
        </w:tc>
      </w:tr>
      <w:tr w:rsidR="00D31BD2" w:rsidRPr="00436152" w:rsidTr="00D31BD2">
        <w:trPr>
          <w:trHeight w:val="402"/>
        </w:trPr>
        <w:tc>
          <w:tcPr>
            <w:tcW w:w="94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31BD2" w:rsidRPr="00436152" w:rsidTr="00D31BD2">
        <w:trPr>
          <w:trHeight w:val="402"/>
        </w:trPr>
        <w:tc>
          <w:tcPr>
            <w:tcW w:w="94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(adrese, tālrunis)</w:t>
            </w:r>
          </w:p>
        </w:tc>
      </w:tr>
      <w:tr w:rsidR="00D31BD2" w:rsidRPr="00436152" w:rsidTr="00D31BD2">
        <w:trPr>
          <w:trHeight w:val="300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iesniedz atskaiti par līguma izpildi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Datums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Mēnesis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Gads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līdz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Datums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Mēnesis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Gads</w:t>
            </w:r>
          </w:p>
        </w:tc>
      </w:tr>
      <w:tr w:rsidR="00D31BD2" w:rsidRPr="00436152" w:rsidTr="00D31BD2">
        <w:trPr>
          <w:trHeight w:val="290"/>
        </w:trPr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D31BD2" w:rsidRPr="00436152" w:rsidRDefault="00D31BD2" w:rsidP="00D31BD2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lang w:val="en-US" w:eastAsia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6"/>
        <w:gridCol w:w="1436"/>
        <w:gridCol w:w="1134"/>
        <w:gridCol w:w="1134"/>
        <w:gridCol w:w="2738"/>
        <w:gridCol w:w="1943"/>
      </w:tblGrid>
      <w:tr w:rsidR="00D31BD2" w:rsidRPr="00436152" w:rsidTr="00D31BD2"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Nr.p.k.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Rezultatīvais rādītājs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Plānotais skaits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Izpildītais skaits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Pamatojums rezultatīvo rādītāju sasniegšanai, nesasniegšanai vai pārsniegšanai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Pievienotie dokumenti vai norāde uz interneta mājas lapām, kas apliecina rezultatīvo rādītāju sasniegšanu</w:t>
            </w:r>
          </w:p>
        </w:tc>
      </w:tr>
      <w:tr w:rsidR="00D31BD2" w:rsidRPr="00436152" w:rsidTr="00D31BD2"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31BD2" w:rsidRPr="00436152" w:rsidTr="00D31BD2"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31BD2" w:rsidRPr="00436152" w:rsidTr="00D31BD2"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31BD2" w:rsidRPr="00436152" w:rsidTr="00D31BD2"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D31BD2" w:rsidRPr="00436152" w:rsidRDefault="00D31BD2" w:rsidP="00D31BD2">
      <w:pPr>
        <w:jc w:val="center"/>
        <w:rPr>
          <w:rFonts w:eastAsia="Calibri"/>
          <w:b/>
          <w:sz w:val="22"/>
          <w:szCs w:val="22"/>
          <w:lang w:eastAsia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693"/>
        <w:gridCol w:w="2977"/>
      </w:tblGrid>
      <w:tr w:rsidR="00D31BD2" w:rsidRPr="00436152" w:rsidTr="00D31BD2">
        <w:trPr>
          <w:trHeight w:val="55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Kultūras ministrijas piešķirtais valsts budžeta finansējums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euro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ir izlietots sekojoši:</w:t>
            </w:r>
          </w:p>
        </w:tc>
      </w:tr>
    </w:tbl>
    <w:p w:rsidR="00D31BD2" w:rsidRPr="00436152" w:rsidRDefault="00D31BD2" w:rsidP="00D31BD2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9"/>
        <w:gridCol w:w="1647"/>
        <w:gridCol w:w="1252"/>
        <w:gridCol w:w="2696"/>
        <w:gridCol w:w="1117"/>
        <w:gridCol w:w="1807"/>
      </w:tblGrid>
      <w:tr w:rsidR="00D31BD2" w:rsidRPr="00436152" w:rsidTr="00D31BD2">
        <w:trPr>
          <w:trHeight w:val="1266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Nr.p.k.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 xml:space="preserve">Izdevumu tāmes pozīcijas nosaukums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 xml:space="preserve">Kopējās izmaksas </w:t>
            </w:r>
            <w:r w:rsidRPr="00436152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euro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Maksājuma uzdevuma Nr. un izmaksas saņēmējs (atskaitei jāpievieno visas minētās Valsts kases konta izdrukas)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Izmaksas datums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Fakts</w:t>
            </w:r>
          </w:p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(Izmaksas</w:t>
            </w:r>
          </w:p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 xml:space="preserve">Summa) </w:t>
            </w:r>
          </w:p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euro</w:t>
            </w:r>
          </w:p>
        </w:tc>
      </w:tr>
      <w:tr w:rsidR="00D31BD2" w:rsidRPr="00436152" w:rsidTr="00D31BD2">
        <w:trPr>
          <w:trHeight w:val="390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tabs>
                <w:tab w:val="left" w:pos="1310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31BD2" w:rsidRPr="00436152" w:rsidTr="00D31BD2">
        <w:trPr>
          <w:trHeight w:val="345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tabs>
                <w:tab w:val="left" w:pos="1310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31BD2" w:rsidRPr="00436152" w:rsidTr="00D31BD2">
        <w:trPr>
          <w:trHeight w:val="255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tabs>
                <w:tab w:val="left" w:pos="1310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31BD2" w:rsidRPr="00436152" w:rsidTr="00D31BD2">
        <w:trPr>
          <w:trHeight w:val="240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tabs>
                <w:tab w:val="left" w:pos="1310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31BD2" w:rsidRPr="00436152" w:rsidTr="00D31BD2">
        <w:trPr>
          <w:trHeight w:val="336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tabs>
                <w:tab w:val="left" w:pos="1310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31BD2" w:rsidRPr="00436152" w:rsidTr="00D31BD2">
        <w:trPr>
          <w:trHeight w:val="255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tabs>
                <w:tab w:val="left" w:pos="1310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31BD2" w:rsidRPr="00436152" w:rsidTr="00D31BD2">
        <w:trPr>
          <w:trHeight w:val="315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tabs>
                <w:tab w:val="left" w:pos="1310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31BD2" w:rsidRPr="00436152" w:rsidTr="00D31BD2">
        <w:trPr>
          <w:trHeight w:val="315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tabs>
                <w:tab w:val="left" w:pos="1310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31BD2" w:rsidRPr="00436152" w:rsidTr="00D31BD2">
        <w:trPr>
          <w:trHeight w:val="315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tabs>
                <w:tab w:val="left" w:pos="1310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31BD2" w:rsidRPr="00436152" w:rsidTr="00D31BD2">
        <w:trPr>
          <w:trHeight w:val="419"/>
        </w:trPr>
        <w:tc>
          <w:tcPr>
            <w:tcW w:w="38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lastRenderedPageBreak/>
              <w:t>Pavisam kopā: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i/>
                <w:sz w:val="22"/>
                <w:szCs w:val="22"/>
                <w:lang w:eastAsia="en-US"/>
              </w:rPr>
              <w:t>euro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(                                              )</w:t>
            </w:r>
          </w:p>
        </w:tc>
      </w:tr>
      <w:tr w:rsidR="00D31BD2" w:rsidRPr="00436152" w:rsidTr="00D31BD2">
        <w:trPr>
          <w:trHeight w:val="483"/>
        </w:trPr>
        <w:tc>
          <w:tcPr>
            <w:tcW w:w="657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Summa vārdiem</w:t>
            </w:r>
          </w:p>
        </w:tc>
      </w:tr>
    </w:tbl>
    <w:p w:rsidR="00D31BD2" w:rsidRPr="00436152" w:rsidRDefault="00D31BD2" w:rsidP="00D31BD2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:rsidR="00D31BD2" w:rsidRPr="00436152" w:rsidRDefault="00D31BD2" w:rsidP="00D31BD2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436152">
        <w:rPr>
          <w:rFonts w:eastAsia="Calibri"/>
          <w:sz w:val="22"/>
          <w:szCs w:val="22"/>
          <w:lang w:eastAsia="en-US"/>
        </w:rPr>
        <w:t>Apstiprinu, ka Kultūras ministrijas piešķirtais valsts budžeta finansējums</w:t>
      </w:r>
      <w:r w:rsidRPr="00436152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436152">
        <w:rPr>
          <w:rFonts w:eastAsia="Calibri"/>
          <w:sz w:val="22"/>
          <w:szCs w:val="22"/>
          <w:lang w:eastAsia="en-US"/>
        </w:rPr>
        <w:t>izlietots atbilstoši Latvijas Republikas normatīvajiem aktiem un līgumā paredzētajiem mērķiem, kā arī finanšu dokumentācija tiks saglabāta 5 (piecus) gadus no šīs atskaites iesniegšanas Kultūras ministrijā.</w:t>
      </w:r>
    </w:p>
    <w:p w:rsidR="00D31BD2" w:rsidRPr="00436152" w:rsidRDefault="00D31BD2" w:rsidP="00D31BD2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1"/>
        <w:gridCol w:w="1411"/>
        <w:gridCol w:w="1148"/>
        <w:gridCol w:w="1109"/>
        <w:gridCol w:w="34"/>
        <w:gridCol w:w="2457"/>
        <w:gridCol w:w="1901"/>
        <w:gridCol w:w="34"/>
      </w:tblGrid>
      <w:tr w:rsidR="00D31BD2" w:rsidRPr="00436152" w:rsidTr="00D31BD2">
        <w:trPr>
          <w:trHeight w:val="555"/>
        </w:trPr>
        <w:tc>
          <w:tcPr>
            <w:tcW w:w="5083" w:type="dxa"/>
            <w:gridSpan w:val="5"/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2" w:type="dxa"/>
            <w:gridSpan w:val="3"/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31BD2" w:rsidRPr="00436152" w:rsidTr="00D31BD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trHeight w:val="405"/>
        </w:trPr>
        <w:tc>
          <w:tcPr>
            <w:tcW w:w="50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(finansējuma saņēmēja vadītāja paraksts)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(vārds, uzvārds)</w:t>
            </w:r>
          </w:p>
        </w:tc>
      </w:tr>
      <w:tr w:rsidR="00D31BD2" w:rsidRPr="00436152" w:rsidTr="00D31BD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trHeight w:val="551"/>
        </w:trPr>
        <w:tc>
          <w:tcPr>
            <w:tcW w:w="5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31BD2" w:rsidRPr="00436152" w:rsidTr="00D31BD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trHeight w:val="435"/>
        </w:trPr>
        <w:tc>
          <w:tcPr>
            <w:tcW w:w="5049" w:type="dxa"/>
            <w:gridSpan w:val="4"/>
            <w:tcBorders>
              <w:top w:val="single" w:sz="4" w:space="0" w:color="auto"/>
              <w:left w:val="nil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(finansējuma saņēmēja galvenā grāmatveža paraksts)</w:t>
            </w:r>
          </w:p>
        </w:tc>
        <w:tc>
          <w:tcPr>
            <w:tcW w:w="43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(vārds, uzvārds)</w:t>
            </w:r>
          </w:p>
        </w:tc>
      </w:tr>
      <w:tr w:rsidR="00D31BD2" w:rsidRPr="00436152" w:rsidTr="00D31BD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9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Datums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Mēnesis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Gads</w:t>
            </w:r>
          </w:p>
        </w:tc>
        <w:tc>
          <w:tcPr>
            <w:tcW w:w="11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ind w:left="-10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Vieta</w:t>
            </w:r>
          </w:p>
        </w:tc>
        <w:tc>
          <w:tcPr>
            <w:tcW w:w="193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36152">
              <w:rPr>
                <w:rFonts w:eastAsia="Calibri"/>
                <w:sz w:val="22"/>
                <w:szCs w:val="22"/>
                <w:lang w:eastAsia="en-US"/>
              </w:rPr>
              <w:t>z.v.</w:t>
            </w:r>
          </w:p>
        </w:tc>
      </w:tr>
      <w:tr w:rsidR="00D31BD2" w:rsidRPr="00436152" w:rsidTr="00D31BD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1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ind w:left="-10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31BD2" w:rsidRPr="00436152" w:rsidRDefault="00D31BD2" w:rsidP="00D31B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DB5E79" w:rsidRDefault="00DB5E79" w:rsidP="00436152">
      <w:pPr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</w:rPr>
      </w:pPr>
    </w:p>
    <w:p w:rsidR="007671F1" w:rsidRDefault="007671F1" w:rsidP="00436152">
      <w:pPr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</w:rPr>
      </w:pPr>
    </w:p>
    <w:p w:rsidR="007671F1" w:rsidRDefault="007671F1" w:rsidP="00436152">
      <w:pPr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</w:rPr>
      </w:pPr>
    </w:p>
    <w:p w:rsidR="007671F1" w:rsidRDefault="007671F1" w:rsidP="00436152">
      <w:pPr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</w:rPr>
      </w:pPr>
    </w:p>
    <w:p w:rsidR="007671F1" w:rsidRDefault="007671F1" w:rsidP="00436152">
      <w:pPr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</w:rPr>
      </w:pPr>
    </w:p>
    <w:p w:rsidR="007671F1" w:rsidRDefault="007671F1" w:rsidP="00436152">
      <w:pPr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</w:rPr>
      </w:pPr>
    </w:p>
    <w:p w:rsidR="007671F1" w:rsidRDefault="007671F1" w:rsidP="00436152">
      <w:pPr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</w:rPr>
      </w:pPr>
    </w:p>
    <w:p w:rsidR="007671F1" w:rsidRDefault="007671F1" w:rsidP="00436152">
      <w:pPr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</w:rPr>
      </w:pPr>
    </w:p>
    <w:p w:rsidR="007671F1" w:rsidRDefault="007671F1" w:rsidP="00436152">
      <w:pPr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</w:rPr>
      </w:pPr>
    </w:p>
    <w:p w:rsidR="007671F1" w:rsidRDefault="007671F1" w:rsidP="00436152">
      <w:pPr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</w:rPr>
      </w:pPr>
    </w:p>
    <w:p w:rsidR="007671F1" w:rsidRDefault="007671F1" w:rsidP="00436152">
      <w:pPr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</w:rPr>
      </w:pPr>
    </w:p>
    <w:p w:rsidR="007671F1" w:rsidRDefault="007671F1" w:rsidP="00436152">
      <w:pPr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</w:rPr>
      </w:pPr>
    </w:p>
    <w:p w:rsidR="007671F1" w:rsidRDefault="007671F1" w:rsidP="00436152">
      <w:pPr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</w:rPr>
      </w:pPr>
    </w:p>
    <w:p w:rsidR="007671F1" w:rsidRDefault="007671F1" w:rsidP="00436152">
      <w:pPr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</w:rPr>
      </w:pPr>
    </w:p>
    <w:p w:rsidR="007671F1" w:rsidRDefault="007671F1" w:rsidP="00436152">
      <w:pPr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</w:rPr>
      </w:pPr>
    </w:p>
    <w:p w:rsidR="007671F1" w:rsidRDefault="007671F1" w:rsidP="00436152">
      <w:pPr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</w:rPr>
      </w:pPr>
    </w:p>
    <w:p w:rsidR="007671F1" w:rsidRDefault="007671F1" w:rsidP="00436152">
      <w:pPr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</w:rPr>
      </w:pPr>
    </w:p>
    <w:p w:rsidR="007671F1" w:rsidRDefault="007671F1" w:rsidP="00436152">
      <w:pPr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</w:rPr>
      </w:pPr>
    </w:p>
    <w:p w:rsidR="007671F1" w:rsidRDefault="007671F1" w:rsidP="00436152">
      <w:pPr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</w:rPr>
      </w:pPr>
    </w:p>
    <w:sectPr w:rsidR="007671F1" w:rsidSect="00745057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A14" w:rsidRDefault="00D95A14" w:rsidP="00BE339D">
      <w:r>
        <w:separator/>
      </w:r>
    </w:p>
  </w:endnote>
  <w:endnote w:type="continuationSeparator" w:id="0">
    <w:p w:rsidR="00D95A14" w:rsidRDefault="00D95A14" w:rsidP="00BE3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A14" w:rsidRDefault="00D95A14" w:rsidP="00BE339D">
      <w:r>
        <w:separator/>
      </w:r>
    </w:p>
  </w:footnote>
  <w:footnote w:type="continuationSeparator" w:id="0">
    <w:p w:rsidR="00D95A14" w:rsidRDefault="00D95A14" w:rsidP="00BE3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3BB" w:rsidRPr="00BA240E" w:rsidRDefault="00D95A12" w:rsidP="001D3C6B">
    <w:pPr>
      <w:pStyle w:val="Header"/>
      <w:jc w:val="center"/>
      <w:rPr>
        <w:sz w:val="22"/>
        <w:szCs w:val="22"/>
      </w:rPr>
    </w:pPr>
    <w:r w:rsidRPr="00BA240E">
      <w:rPr>
        <w:sz w:val="22"/>
        <w:szCs w:val="22"/>
      </w:rPr>
      <w:fldChar w:fldCharType="begin"/>
    </w:r>
    <w:r w:rsidR="009C43BB" w:rsidRPr="00BA240E">
      <w:rPr>
        <w:sz w:val="22"/>
        <w:szCs w:val="22"/>
      </w:rPr>
      <w:instrText xml:space="preserve"> PAGE   \* MERGEFORMAT </w:instrText>
    </w:r>
    <w:r w:rsidRPr="00BA240E">
      <w:rPr>
        <w:sz w:val="22"/>
        <w:szCs w:val="22"/>
      </w:rPr>
      <w:fldChar w:fldCharType="separate"/>
    </w:r>
    <w:r w:rsidR="00EC7DA3">
      <w:rPr>
        <w:noProof/>
        <w:sz w:val="22"/>
        <w:szCs w:val="22"/>
      </w:rPr>
      <w:t>2</w:t>
    </w:r>
    <w:r w:rsidRPr="00BA240E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540B2"/>
    <w:multiLevelType w:val="multilevel"/>
    <w:tmpl w:val="637AD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C8624D6"/>
    <w:multiLevelType w:val="hybridMultilevel"/>
    <w:tmpl w:val="DE3887F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810A7"/>
    <w:multiLevelType w:val="multilevel"/>
    <w:tmpl w:val="376EF9E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6532557"/>
    <w:multiLevelType w:val="multilevel"/>
    <w:tmpl w:val="68C24164"/>
    <w:lvl w:ilvl="0">
      <w:start w:val="6"/>
      <w:numFmt w:val="decimal"/>
      <w:lvlText w:val="%1."/>
      <w:lvlJc w:val="left"/>
      <w:pPr>
        <w:ind w:left="360" w:hanging="360"/>
      </w:pPr>
      <w:rPr>
        <w:rFonts w:eastAsia="Arial Unicode MS" w:hint="default"/>
        <w:color w:val="000000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eastAsia="Arial Unicode MS" w:hint="default"/>
        <w:color w:val="000000"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eastAsia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eastAsia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eastAsia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eastAsia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94" w:hanging="1080"/>
      </w:pPr>
      <w:rPr>
        <w:rFonts w:eastAsia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eastAsia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92" w:hanging="1440"/>
      </w:pPr>
      <w:rPr>
        <w:rFonts w:eastAsia="Arial Unicode MS" w:hint="default"/>
        <w:color w:val="000000"/>
      </w:rPr>
    </w:lvl>
  </w:abstractNum>
  <w:abstractNum w:abstractNumId="4">
    <w:nsid w:val="24754291"/>
    <w:multiLevelType w:val="hybridMultilevel"/>
    <w:tmpl w:val="08A01B6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D96FC2"/>
    <w:multiLevelType w:val="multilevel"/>
    <w:tmpl w:val="46F0E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6">
    <w:nsid w:val="2FAB740A"/>
    <w:multiLevelType w:val="multilevel"/>
    <w:tmpl w:val="7FC2B31C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7">
    <w:nsid w:val="310F51A0"/>
    <w:multiLevelType w:val="hybridMultilevel"/>
    <w:tmpl w:val="7A707CB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54253"/>
    <w:multiLevelType w:val="hybridMultilevel"/>
    <w:tmpl w:val="6F6AAB38"/>
    <w:lvl w:ilvl="0" w:tplc="1DB2B54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28A2642"/>
    <w:multiLevelType w:val="multilevel"/>
    <w:tmpl w:val="F07C5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B37668C"/>
    <w:multiLevelType w:val="multilevel"/>
    <w:tmpl w:val="878A4202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CE97780"/>
    <w:multiLevelType w:val="multilevel"/>
    <w:tmpl w:val="637AD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8B17C99"/>
    <w:multiLevelType w:val="multilevel"/>
    <w:tmpl w:val="6A1889E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979786B"/>
    <w:multiLevelType w:val="hybridMultilevel"/>
    <w:tmpl w:val="CF0C79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83351"/>
    <w:multiLevelType w:val="hybridMultilevel"/>
    <w:tmpl w:val="F08477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C811BE"/>
    <w:multiLevelType w:val="hybridMultilevel"/>
    <w:tmpl w:val="D28A9F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EA6318"/>
    <w:multiLevelType w:val="hybridMultilevel"/>
    <w:tmpl w:val="BAB2E7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F76759"/>
    <w:multiLevelType w:val="multilevel"/>
    <w:tmpl w:val="119046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A0C47E8"/>
    <w:multiLevelType w:val="hybridMultilevel"/>
    <w:tmpl w:val="9634C170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5A497280"/>
    <w:multiLevelType w:val="multilevel"/>
    <w:tmpl w:val="EC369A1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C00440D"/>
    <w:multiLevelType w:val="multilevel"/>
    <w:tmpl w:val="637AD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5E61004C"/>
    <w:multiLevelType w:val="hybridMultilevel"/>
    <w:tmpl w:val="23A8419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AB3FDC"/>
    <w:multiLevelType w:val="multilevel"/>
    <w:tmpl w:val="EF563EDC"/>
    <w:lvl w:ilvl="0">
      <w:start w:val="1"/>
      <w:numFmt w:val="decimal"/>
      <w:suff w:val="nothing"/>
      <w:lvlText w:val="%1."/>
      <w:lvlJc w:val="left"/>
      <w:rPr>
        <w:rFonts w:cs="Times New Roman" w:hint="default"/>
        <w:sz w:val="22"/>
        <w:szCs w:val="22"/>
      </w:rPr>
    </w:lvl>
    <w:lvl w:ilvl="1">
      <w:start w:val="1"/>
      <w:numFmt w:val="decimal"/>
      <w:isLgl/>
      <w:suff w:val="nothing"/>
      <w:lvlText w:val="%1.%2."/>
      <w:lvlJc w:val="left"/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rPr>
        <w:rFonts w:cs="Times New Roman" w:hint="default"/>
      </w:rPr>
    </w:lvl>
  </w:abstractNum>
  <w:abstractNum w:abstractNumId="23">
    <w:nsid w:val="66E10382"/>
    <w:multiLevelType w:val="hybridMultilevel"/>
    <w:tmpl w:val="A78C27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1D0D89"/>
    <w:multiLevelType w:val="multilevel"/>
    <w:tmpl w:val="F69A0E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>
    <w:nsid w:val="6D6D4908"/>
    <w:multiLevelType w:val="multilevel"/>
    <w:tmpl w:val="9AB4998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FA56289"/>
    <w:multiLevelType w:val="multilevel"/>
    <w:tmpl w:val="D414C1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6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5.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FEF79D9"/>
    <w:multiLevelType w:val="multilevel"/>
    <w:tmpl w:val="637AD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70280BD4"/>
    <w:multiLevelType w:val="hybridMultilevel"/>
    <w:tmpl w:val="00A2A07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8456E8"/>
    <w:multiLevelType w:val="hybridMultilevel"/>
    <w:tmpl w:val="79D8F91A"/>
    <w:lvl w:ilvl="0" w:tplc="416A0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CD5A4C"/>
    <w:multiLevelType w:val="multilevel"/>
    <w:tmpl w:val="9CF26CC4"/>
    <w:lvl w:ilvl="0">
      <w:start w:val="6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31">
    <w:nsid w:val="7A130074"/>
    <w:multiLevelType w:val="hybridMultilevel"/>
    <w:tmpl w:val="2ED2B036"/>
    <w:lvl w:ilvl="0" w:tplc="86BA08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620D10"/>
    <w:multiLevelType w:val="multilevel"/>
    <w:tmpl w:val="637AD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8"/>
  </w:num>
  <w:num w:numId="2">
    <w:abstractNumId w:val="26"/>
  </w:num>
  <w:num w:numId="3">
    <w:abstractNumId w:val="32"/>
  </w:num>
  <w:num w:numId="4">
    <w:abstractNumId w:val="0"/>
  </w:num>
  <w:num w:numId="5">
    <w:abstractNumId w:val="20"/>
  </w:num>
  <w:num w:numId="6">
    <w:abstractNumId w:val="11"/>
  </w:num>
  <w:num w:numId="7">
    <w:abstractNumId w:val="27"/>
  </w:num>
  <w:num w:numId="8">
    <w:abstractNumId w:val="5"/>
  </w:num>
  <w:num w:numId="9">
    <w:abstractNumId w:val="22"/>
  </w:num>
  <w:num w:numId="10">
    <w:abstractNumId w:val="29"/>
  </w:num>
  <w:num w:numId="11">
    <w:abstractNumId w:val="16"/>
  </w:num>
  <w:num w:numId="12">
    <w:abstractNumId w:val="9"/>
  </w:num>
  <w:num w:numId="13">
    <w:abstractNumId w:val="17"/>
  </w:num>
  <w:num w:numId="14">
    <w:abstractNumId w:val="4"/>
  </w:num>
  <w:num w:numId="15">
    <w:abstractNumId w:val="13"/>
  </w:num>
  <w:num w:numId="16">
    <w:abstractNumId w:val="21"/>
  </w:num>
  <w:num w:numId="17">
    <w:abstractNumId w:val="18"/>
  </w:num>
  <w:num w:numId="18">
    <w:abstractNumId w:val="14"/>
  </w:num>
  <w:num w:numId="19">
    <w:abstractNumId w:val="15"/>
  </w:num>
  <w:num w:numId="20">
    <w:abstractNumId w:val="7"/>
  </w:num>
  <w:num w:numId="21">
    <w:abstractNumId w:val="30"/>
  </w:num>
  <w:num w:numId="22">
    <w:abstractNumId w:val="23"/>
  </w:num>
  <w:num w:numId="23">
    <w:abstractNumId w:val="2"/>
  </w:num>
  <w:num w:numId="24">
    <w:abstractNumId w:val="28"/>
  </w:num>
  <w:num w:numId="25">
    <w:abstractNumId w:val="10"/>
  </w:num>
  <w:num w:numId="26">
    <w:abstractNumId w:val="25"/>
  </w:num>
  <w:num w:numId="27">
    <w:abstractNumId w:val="12"/>
  </w:num>
  <w:num w:numId="28">
    <w:abstractNumId w:val="6"/>
  </w:num>
  <w:num w:numId="29">
    <w:abstractNumId w:val="1"/>
  </w:num>
  <w:num w:numId="30">
    <w:abstractNumId w:val="31"/>
  </w:num>
  <w:num w:numId="31">
    <w:abstractNumId w:val="24"/>
  </w:num>
  <w:num w:numId="32">
    <w:abstractNumId w:val="3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7C4"/>
    <w:rsid w:val="000108B6"/>
    <w:rsid w:val="0001293B"/>
    <w:rsid w:val="00023C04"/>
    <w:rsid w:val="00026816"/>
    <w:rsid w:val="00033E16"/>
    <w:rsid w:val="00043CB6"/>
    <w:rsid w:val="000505F8"/>
    <w:rsid w:val="00052132"/>
    <w:rsid w:val="00053D00"/>
    <w:rsid w:val="0005584F"/>
    <w:rsid w:val="00061094"/>
    <w:rsid w:val="00063126"/>
    <w:rsid w:val="00076C8E"/>
    <w:rsid w:val="00082833"/>
    <w:rsid w:val="00097006"/>
    <w:rsid w:val="000A0E11"/>
    <w:rsid w:val="000A2208"/>
    <w:rsid w:val="000B5147"/>
    <w:rsid w:val="000B75F9"/>
    <w:rsid w:val="000D2C32"/>
    <w:rsid w:val="000D7C92"/>
    <w:rsid w:val="000E6D3E"/>
    <w:rsid w:val="000E7B43"/>
    <w:rsid w:val="000F4524"/>
    <w:rsid w:val="00106316"/>
    <w:rsid w:val="001214D5"/>
    <w:rsid w:val="001233E0"/>
    <w:rsid w:val="0013462B"/>
    <w:rsid w:val="0013640C"/>
    <w:rsid w:val="00151292"/>
    <w:rsid w:val="00157420"/>
    <w:rsid w:val="00161E1B"/>
    <w:rsid w:val="00166AAA"/>
    <w:rsid w:val="0018076C"/>
    <w:rsid w:val="00182DAA"/>
    <w:rsid w:val="001844E0"/>
    <w:rsid w:val="001876C9"/>
    <w:rsid w:val="00192BAC"/>
    <w:rsid w:val="00194AB8"/>
    <w:rsid w:val="00195C0F"/>
    <w:rsid w:val="001B07FD"/>
    <w:rsid w:val="001B4158"/>
    <w:rsid w:val="001B4C71"/>
    <w:rsid w:val="001C69AE"/>
    <w:rsid w:val="001D3C6B"/>
    <w:rsid w:val="001F55AB"/>
    <w:rsid w:val="002004AA"/>
    <w:rsid w:val="002009CB"/>
    <w:rsid w:val="00203454"/>
    <w:rsid w:val="00210BEC"/>
    <w:rsid w:val="002215ED"/>
    <w:rsid w:val="00221625"/>
    <w:rsid w:val="0022416C"/>
    <w:rsid w:val="002269D1"/>
    <w:rsid w:val="00240C2E"/>
    <w:rsid w:val="002416F1"/>
    <w:rsid w:val="00241F5A"/>
    <w:rsid w:val="00242CAF"/>
    <w:rsid w:val="00242EE9"/>
    <w:rsid w:val="002456E1"/>
    <w:rsid w:val="00250332"/>
    <w:rsid w:val="00253517"/>
    <w:rsid w:val="00253A07"/>
    <w:rsid w:val="00254A3F"/>
    <w:rsid w:val="00254E68"/>
    <w:rsid w:val="00256CE8"/>
    <w:rsid w:val="00261B80"/>
    <w:rsid w:val="002722DC"/>
    <w:rsid w:val="0028630E"/>
    <w:rsid w:val="002A1936"/>
    <w:rsid w:val="002A2FC1"/>
    <w:rsid w:val="002B0494"/>
    <w:rsid w:val="002B42AC"/>
    <w:rsid w:val="002B6EC4"/>
    <w:rsid w:val="002C1E87"/>
    <w:rsid w:val="002C3640"/>
    <w:rsid w:val="002D3B38"/>
    <w:rsid w:val="002E0C4F"/>
    <w:rsid w:val="002E349B"/>
    <w:rsid w:val="002E42BC"/>
    <w:rsid w:val="002E4ABE"/>
    <w:rsid w:val="002F4CFE"/>
    <w:rsid w:val="00301272"/>
    <w:rsid w:val="00304310"/>
    <w:rsid w:val="00310E96"/>
    <w:rsid w:val="00322997"/>
    <w:rsid w:val="003264D8"/>
    <w:rsid w:val="0032716F"/>
    <w:rsid w:val="00327306"/>
    <w:rsid w:val="0033033D"/>
    <w:rsid w:val="00331F20"/>
    <w:rsid w:val="00335379"/>
    <w:rsid w:val="00343762"/>
    <w:rsid w:val="00350987"/>
    <w:rsid w:val="00351AF7"/>
    <w:rsid w:val="003538EB"/>
    <w:rsid w:val="003608A7"/>
    <w:rsid w:val="00363BFA"/>
    <w:rsid w:val="00373BDA"/>
    <w:rsid w:val="00383053"/>
    <w:rsid w:val="00386333"/>
    <w:rsid w:val="0039206E"/>
    <w:rsid w:val="003A3D70"/>
    <w:rsid w:val="003A6969"/>
    <w:rsid w:val="003B17CE"/>
    <w:rsid w:val="003B5E70"/>
    <w:rsid w:val="003B6400"/>
    <w:rsid w:val="003C3C38"/>
    <w:rsid w:val="003C62F2"/>
    <w:rsid w:val="003C77C1"/>
    <w:rsid w:val="003D21D0"/>
    <w:rsid w:val="003D2AFD"/>
    <w:rsid w:val="003D6396"/>
    <w:rsid w:val="003D77D5"/>
    <w:rsid w:val="0040079F"/>
    <w:rsid w:val="0041016D"/>
    <w:rsid w:val="004157DA"/>
    <w:rsid w:val="004268C7"/>
    <w:rsid w:val="004315A8"/>
    <w:rsid w:val="00432469"/>
    <w:rsid w:val="004326E8"/>
    <w:rsid w:val="00433B26"/>
    <w:rsid w:val="00436152"/>
    <w:rsid w:val="004429F6"/>
    <w:rsid w:val="004437D1"/>
    <w:rsid w:val="00453B7E"/>
    <w:rsid w:val="00457AEA"/>
    <w:rsid w:val="00466916"/>
    <w:rsid w:val="00471EF7"/>
    <w:rsid w:val="00472EA5"/>
    <w:rsid w:val="0048634B"/>
    <w:rsid w:val="00486BD6"/>
    <w:rsid w:val="00486CC2"/>
    <w:rsid w:val="0049251C"/>
    <w:rsid w:val="00497824"/>
    <w:rsid w:val="004A7073"/>
    <w:rsid w:val="004B059E"/>
    <w:rsid w:val="004B3126"/>
    <w:rsid w:val="004B3252"/>
    <w:rsid w:val="004B328B"/>
    <w:rsid w:val="004D32C0"/>
    <w:rsid w:val="004D50AE"/>
    <w:rsid w:val="004E192D"/>
    <w:rsid w:val="004E5554"/>
    <w:rsid w:val="004E57F6"/>
    <w:rsid w:val="00514CF3"/>
    <w:rsid w:val="00526635"/>
    <w:rsid w:val="00530970"/>
    <w:rsid w:val="00530B64"/>
    <w:rsid w:val="005368B8"/>
    <w:rsid w:val="005417FA"/>
    <w:rsid w:val="00544944"/>
    <w:rsid w:val="005467A9"/>
    <w:rsid w:val="00546AC8"/>
    <w:rsid w:val="00553A5F"/>
    <w:rsid w:val="005550A2"/>
    <w:rsid w:val="005672BA"/>
    <w:rsid w:val="00586186"/>
    <w:rsid w:val="005906DA"/>
    <w:rsid w:val="005927C4"/>
    <w:rsid w:val="00595233"/>
    <w:rsid w:val="00596791"/>
    <w:rsid w:val="005C1031"/>
    <w:rsid w:val="005C29ED"/>
    <w:rsid w:val="005C3F94"/>
    <w:rsid w:val="005C413B"/>
    <w:rsid w:val="005C7488"/>
    <w:rsid w:val="005E12F6"/>
    <w:rsid w:val="005E31DB"/>
    <w:rsid w:val="005F2A3D"/>
    <w:rsid w:val="005F5ADE"/>
    <w:rsid w:val="00605580"/>
    <w:rsid w:val="006101A8"/>
    <w:rsid w:val="00611AE0"/>
    <w:rsid w:val="0062386D"/>
    <w:rsid w:val="00634FFD"/>
    <w:rsid w:val="00641A27"/>
    <w:rsid w:val="00645A5C"/>
    <w:rsid w:val="00662269"/>
    <w:rsid w:val="00664F61"/>
    <w:rsid w:val="006A027A"/>
    <w:rsid w:val="006C0005"/>
    <w:rsid w:val="006C7E1B"/>
    <w:rsid w:val="006D5428"/>
    <w:rsid w:val="0070002A"/>
    <w:rsid w:val="0070074A"/>
    <w:rsid w:val="00714B51"/>
    <w:rsid w:val="00716A8E"/>
    <w:rsid w:val="00721865"/>
    <w:rsid w:val="0073250D"/>
    <w:rsid w:val="007333BE"/>
    <w:rsid w:val="0073460F"/>
    <w:rsid w:val="00735E6A"/>
    <w:rsid w:val="00735F7F"/>
    <w:rsid w:val="00737063"/>
    <w:rsid w:val="00745057"/>
    <w:rsid w:val="00745B80"/>
    <w:rsid w:val="00746B77"/>
    <w:rsid w:val="007671F1"/>
    <w:rsid w:val="0077569D"/>
    <w:rsid w:val="0077734B"/>
    <w:rsid w:val="007801ED"/>
    <w:rsid w:val="0078034F"/>
    <w:rsid w:val="00782E62"/>
    <w:rsid w:val="00783CC6"/>
    <w:rsid w:val="00784564"/>
    <w:rsid w:val="007877B3"/>
    <w:rsid w:val="00791F24"/>
    <w:rsid w:val="00797F44"/>
    <w:rsid w:val="007A4F46"/>
    <w:rsid w:val="007A5A39"/>
    <w:rsid w:val="007B0491"/>
    <w:rsid w:val="007B589C"/>
    <w:rsid w:val="007D19E5"/>
    <w:rsid w:val="007E750D"/>
    <w:rsid w:val="007E76C6"/>
    <w:rsid w:val="007F28BB"/>
    <w:rsid w:val="00816AE1"/>
    <w:rsid w:val="00817DF7"/>
    <w:rsid w:val="00817E31"/>
    <w:rsid w:val="00823D16"/>
    <w:rsid w:val="00826087"/>
    <w:rsid w:val="00830926"/>
    <w:rsid w:val="0083271A"/>
    <w:rsid w:val="00850307"/>
    <w:rsid w:val="00855F3F"/>
    <w:rsid w:val="00856185"/>
    <w:rsid w:val="00860825"/>
    <w:rsid w:val="00866109"/>
    <w:rsid w:val="0086660D"/>
    <w:rsid w:val="00876C84"/>
    <w:rsid w:val="00880FF7"/>
    <w:rsid w:val="00890D12"/>
    <w:rsid w:val="00893284"/>
    <w:rsid w:val="00894E41"/>
    <w:rsid w:val="00896107"/>
    <w:rsid w:val="0089686B"/>
    <w:rsid w:val="008A3F18"/>
    <w:rsid w:val="008A6383"/>
    <w:rsid w:val="008B1FA5"/>
    <w:rsid w:val="008B3908"/>
    <w:rsid w:val="008B698F"/>
    <w:rsid w:val="008C7495"/>
    <w:rsid w:val="009013D0"/>
    <w:rsid w:val="0090190D"/>
    <w:rsid w:val="009055A3"/>
    <w:rsid w:val="00907229"/>
    <w:rsid w:val="0093065D"/>
    <w:rsid w:val="00932B18"/>
    <w:rsid w:val="00933035"/>
    <w:rsid w:val="009462BB"/>
    <w:rsid w:val="00954BAF"/>
    <w:rsid w:val="009563A5"/>
    <w:rsid w:val="00960007"/>
    <w:rsid w:val="009752BF"/>
    <w:rsid w:val="00992391"/>
    <w:rsid w:val="009A7900"/>
    <w:rsid w:val="009B0F1C"/>
    <w:rsid w:val="009B326A"/>
    <w:rsid w:val="009C43BB"/>
    <w:rsid w:val="009C5616"/>
    <w:rsid w:val="009D0960"/>
    <w:rsid w:val="009D6D1C"/>
    <w:rsid w:val="009E22B5"/>
    <w:rsid w:val="009E521D"/>
    <w:rsid w:val="009E7099"/>
    <w:rsid w:val="009E7902"/>
    <w:rsid w:val="009F08B5"/>
    <w:rsid w:val="009F3C04"/>
    <w:rsid w:val="009F420E"/>
    <w:rsid w:val="00A00A6D"/>
    <w:rsid w:val="00A06F37"/>
    <w:rsid w:val="00A14B99"/>
    <w:rsid w:val="00A231C5"/>
    <w:rsid w:val="00A23D0E"/>
    <w:rsid w:val="00A27DA9"/>
    <w:rsid w:val="00A33792"/>
    <w:rsid w:val="00A345A8"/>
    <w:rsid w:val="00A51808"/>
    <w:rsid w:val="00A54176"/>
    <w:rsid w:val="00A575CD"/>
    <w:rsid w:val="00A61756"/>
    <w:rsid w:val="00A6721D"/>
    <w:rsid w:val="00A679AC"/>
    <w:rsid w:val="00A70CBC"/>
    <w:rsid w:val="00A72799"/>
    <w:rsid w:val="00A75300"/>
    <w:rsid w:val="00A81562"/>
    <w:rsid w:val="00A8397C"/>
    <w:rsid w:val="00AA0603"/>
    <w:rsid w:val="00AA5827"/>
    <w:rsid w:val="00AA7EDF"/>
    <w:rsid w:val="00AB06BA"/>
    <w:rsid w:val="00AB0B27"/>
    <w:rsid w:val="00AB1C1F"/>
    <w:rsid w:val="00AC7EBA"/>
    <w:rsid w:val="00AD1073"/>
    <w:rsid w:val="00AF2150"/>
    <w:rsid w:val="00AF2BB9"/>
    <w:rsid w:val="00B0074B"/>
    <w:rsid w:val="00B039E3"/>
    <w:rsid w:val="00B1636A"/>
    <w:rsid w:val="00B21798"/>
    <w:rsid w:val="00B23A34"/>
    <w:rsid w:val="00B24D94"/>
    <w:rsid w:val="00B3398D"/>
    <w:rsid w:val="00B34E3B"/>
    <w:rsid w:val="00B35B6F"/>
    <w:rsid w:val="00B36893"/>
    <w:rsid w:val="00B36E34"/>
    <w:rsid w:val="00B46A7F"/>
    <w:rsid w:val="00B46C2E"/>
    <w:rsid w:val="00B476E3"/>
    <w:rsid w:val="00B50F40"/>
    <w:rsid w:val="00B5165D"/>
    <w:rsid w:val="00B57428"/>
    <w:rsid w:val="00B57DAC"/>
    <w:rsid w:val="00B65DB5"/>
    <w:rsid w:val="00B70524"/>
    <w:rsid w:val="00B7079D"/>
    <w:rsid w:val="00B726AC"/>
    <w:rsid w:val="00B80722"/>
    <w:rsid w:val="00B80B36"/>
    <w:rsid w:val="00B840CE"/>
    <w:rsid w:val="00BA240E"/>
    <w:rsid w:val="00BA538F"/>
    <w:rsid w:val="00BB1237"/>
    <w:rsid w:val="00BB3757"/>
    <w:rsid w:val="00BC011D"/>
    <w:rsid w:val="00BD169D"/>
    <w:rsid w:val="00BD4332"/>
    <w:rsid w:val="00BD56A3"/>
    <w:rsid w:val="00BD7FB6"/>
    <w:rsid w:val="00BE339D"/>
    <w:rsid w:val="00C02820"/>
    <w:rsid w:val="00C109F8"/>
    <w:rsid w:val="00C27A3B"/>
    <w:rsid w:val="00C31A20"/>
    <w:rsid w:val="00C35A8E"/>
    <w:rsid w:val="00C43D54"/>
    <w:rsid w:val="00C43E13"/>
    <w:rsid w:val="00C5333D"/>
    <w:rsid w:val="00C54476"/>
    <w:rsid w:val="00C55BB1"/>
    <w:rsid w:val="00C6316C"/>
    <w:rsid w:val="00C7102D"/>
    <w:rsid w:val="00C74CC6"/>
    <w:rsid w:val="00C76AF1"/>
    <w:rsid w:val="00C8043C"/>
    <w:rsid w:val="00C812A7"/>
    <w:rsid w:val="00C82C5F"/>
    <w:rsid w:val="00C871B7"/>
    <w:rsid w:val="00C9140B"/>
    <w:rsid w:val="00C94719"/>
    <w:rsid w:val="00C95BAF"/>
    <w:rsid w:val="00C9663A"/>
    <w:rsid w:val="00CA5424"/>
    <w:rsid w:val="00CA6003"/>
    <w:rsid w:val="00CB52E1"/>
    <w:rsid w:val="00CC0AA6"/>
    <w:rsid w:val="00CD0E43"/>
    <w:rsid w:val="00CE06FB"/>
    <w:rsid w:val="00CE0AC7"/>
    <w:rsid w:val="00CE3720"/>
    <w:rsid w:val="00CE44C9"/>
    <w:rsid w:val="00CF37EC"/>
    <w:rsid w:val="00CF70FC"/>
    <w:rsid w:val="00D04FCE"/>
    <w:rsid w:val="00D14052"/>
    <w:rsid w:val="00D15FFB"/>
    <w:rsid w:val="00D26F35"/>
    <w:rsid w:val="00D31BD2"/>
    <w:rsid w:val="00D36DB5"/>
    <w:rsid w:val="00D463C0"/>
    <w:rsid w:val="00D55C69"/>
    <w:rsid w:val="00D63256"/>
    <w:rsid w:val="00D70BE7"/>
    <w:rsid w:val="00D71FED"/>
    <w:rsid w:val="00D73998"/>
    <w:rsid w:val="00D94A7B"/>
    <w:rsid w:val="00D95A12"/>
    <w:rsid w:val="00D95A14"/>
    <w:rsid w:val="00DA5612"/>
    <w:rsid w:val="00DB0FC8"/>
    <w:rsid w:val="00DB5E79"/>
    <w:rsid w:val="00DC0F5A"/>
    <w:rsid w:val="00DC4DAA"/>
    <w:rsid w:val="00DC6706"/>
    <w:rsid w:val="00DC6883"/>
    <w:rsid w:val="00DD1A5C"/>
    <w:rsid w:val="00DD45AD"/>
    <w:rsid w:val="00DE37C5"/>
    <w:rsid w:val="00DE460C"/>
    <w:rsid w:val="00DE5A42"/>
    <w:rsid w:val="00DF5FED"/>
    <w:rsid w:val="00E21949"/>
    <w:rsid w:val="00E25740"/>
    <w:rsid w:val="00E32999"/>
    <w:rsid w:val="00E425A5"/>
    <w:rsid w:val="00E4308B"/>
    <w:rsid w:val="00E43267"/>
    <w:rsid w:val="00E47E9A"/>
    <w:rsid w:val="00E55D64"/>
    <w:rsid w:val="00E67EF8"/>
    <w:rsid w:val="00E733A6"/>
    <w:rsid w:val="00E905B0"/>
    <w:rsid w:val="00EA68DC"/>
    <w:rsid w:val="00EB0023"/>
    <w:rsid w:val="00EB5F11"/>
    <w:rsid w:val="00EC7DA3"/>
    <w:rsid w:val="00ED2C7E"/>
    <w:rsid w:val="00ED52A2"/>
    <w:rsid w:val="00EE1634"/>
    <w:rsid w:val="00EF1326"/>
    <w:rsid w:val="00F00308"/>
    <w:rsid w:val="00F00943"/>
    <w:rsid w:val="00F125B6"/>
    <w:rsid w:val="00F16532"/>
    <w:rsid w:val="00F33A41"/>
    <w:rsid w:val="00F33DF7"/>
    <w:rsid w:val="00F7172D"/>
    <w:rsid w:val="00F8733B"/>
    <w:rsid w:val="00F934E4"/>
    <w:rsid w:val="00F979AF"/>
    <w:rsid w:val="00FA0925"/>
    <w:rsid w:val="00FA62BA"/>
    <w:rsid w:val="00FB308A"/>
    <w:rsid w:val="00FC4C7E"/>
    <w:rsid w:val="00FE2BA7"/>
    <w:rsid w:val="00FE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phone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7C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927C4"/>
    <w:pPr>
      <w:keepNext/>
      <w:jc w:val="both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161E1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61E1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27C4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BodyText">
    <w:name w:val="Body Text"/>
    <w:basedOn w:val="Normal"/>
    <w:link w:val="BodyTextChar"/>
    <w:rsid w:val="005927C4"/>
    <w:pPr>
      <w:spacing w:after="120"/>
    </w:pPr>
    <w:rPr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5927C4"/>
    <w:rPr>
      <w:rFonts w:ascii="Times New Roman" w:eastAsia="Times New Roman" w:hAnsi="Times New Roman" w:cs="Times New Roman"/>
      <w:sz w:val="20"/>
      <w:szCs w:val="20"/>
      <w:lang w:val="en-AU" w:eastAsia="lv-LV"/>
    </w:rPr>
  </w:style>
  <w:style w:type="paragraph" w:styleId="Title">
    <w:name w:val="Title"/>
    <w:basedOn w:val="Normal"/>
    <w:link w:val="TitleChar"/>
    <w:qFormat/>
    <w:rsid w:val="005927C4"/>
    <w:pPr>
      <w:jc w:val="center"/>
    </w:pPr>
    <w:rPr>
      <w:b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5927C4"/>
    <w:rPr>
      <w:rFonts w:ascii="Times New Roman" w:eastAsia="Times New Roman" w:hAnsi="Times New Roman" w:cs="Times New Roman"/>
      <w:b/>
      <w:szCs w:val="20"/>
      <w:lang w:eastAsia="lv-LV"/>
    </w:rPr>
  </w:style>
  <w:style w:type="character" w:customStyle="1" w:styleId="Bodytext0">
    <w:name w:val="Body text_"/>
    <w:basedOn w:val="DefaultParagraphFont"/>
    <w:link w:val="BodyText1"/>
    <w:rsid w:val="005927C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Bold">
    <w:name w:val="Body text + Bold"/>
    <w:basedOn w:val="Bodytext0"/>
    <w:rsid w:val="005927C4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5927C4"/>
    <w:pPr>
      <w:shd w:val="clear" w:color="auto" w:fill="FFFFFF"/>
      <w:spacing w:before="240" w:after="360" w:line="0" w:lineRule="atLeast"/>
      <w:jc w:val="both"/>
    </w:pPr>
    <w:rPr>
      <w:sz w:val="21"/>
      <w:szCs w:val="21"/>
      <w:lang w:eastAsia="en-US"/>
    </w:rPr>
  </w:style>
  <w:style w:type="character" w:customStyle="1" w:styleId="BodytextBoldSpacing0pt">
    <w:name w:val="Body text + Bold;Spacing 0 pt"/>
    <w:basedOn w:val="Bodytext0"/>
    <w:rsid w:val="00592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E67EF8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uiPriority w:val="59"/>
    <w:rsid w:val="00076C8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57420"/>
    <w:rPr>
      <w:b/>
      <w:bCs/>
    </w:rPr>
  </w:style>
  <w:style w:type="character" w:styleId="Hyperlink">
    <w:name w:val="Hyperlink"/>
    <w:basedOn w:val="DefaultParagraphFont"/>
    <w:rsid w:val="00890D1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90D12"/>
    <w:pPr>
      <w:spacing w:before="100" w:beforeAutospacing="1" w:after="100" w:afterAutospacing="1"/>
    </w:pPr>
  </w:style>
  <w:style w:type="paragraph" w:styleId="Header">
    <w:name w:val="header"/>
    <w:aliases w:val="Char,Header Char1,Header Char Char, Char"/>
    <w:basedOn w:val="Normal"/>
    <w:link w:val="HeaderChar"/>
    <w:uiPriority w:val="99"/>
    <w:unhideWhenUsed/>
    <w:rsid w:val="00BE339D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Header Char1 Char,Header Char Char Char, Char Char"/>
    <w:basedOn w:val="DefaultParagraphFont"/>
    <w:link w:val="Header"/>
    <w:uiPriority w:val="99"/>
    <w:rsid w:val="00BE339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semiHidden/>
    <w:unhideWhenUsed/>
    <w:rsid w:val="00BE339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339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9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9E5"/>
    <w:rPr>
      <w:rFonts w:ascii="Tahoma" w:eastAsia="Times New Roman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nhideWhenUsed/>
    <w:rsid w:val="00C27A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A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A3B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A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A3B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E1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E1B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BodyText10">
    <w:name w:val="Body Text1"/>
    <w:basedOn w:val="Normal"/>
    <w:rsid w:val="007E76C6"/>
    <w:pPr>
      <w:shd w:val="clear" w:color="auto" w:fill="FFFFFF"/>
      <w:spacing w:before="300" w:after="300" w:line="0" w:lineRule="atLeast"/>
      <w:jc w:val="both"/>
    </w:pPr>
    <w:rPr>
      <w:sz w:val="22"/>
      <w:szCs w:val="22"/>
      <w:lang w:eastAsia="en-US"/>
    </w:rPr>
  </w:style>
  <w:style w:type="paragraph" w:customStyle="1" w:styleId="c4">
    <w:name w:val="c4"/>
    <w:basedOn w:val="Normal"/>
    <w:rsid w:val="00645A5C"/>
    <w:pPr>
      <w:spacing w:before="100" w:beforeAutospacing="1" w:after="100" w:afterAutospacing="1"/>
    </w:pPr>
    <w:rPr>
      <w:rFonts w:eastAsia="Batang"/>
      <w:lang w:val="ru-RU" w:eastAsia="ko-KR"/>
    </w:rPr>
  </w:style>
  <w:style w:type="character" w:customStyle="1" w:styleId="c3">
    <w:name w:val="c3"/>
    <w:basedOn w:val="DefaultParagraphFont"/>
    <w:rsid w:val="00645A5C"/>
  </w:style>
  <w:style w:type="paragraph" w:styleId="PlainText">
    <w:name w:val="Plain Text"/>
    <w:basedOn w:val="Normal"/>
    <w:link w:val="PlainTextChar"/>
    <w:uiPriority w:val="99"/>
    <w:semiHidden/>
    <w:unhideWhenUsed/>
    <w:rsid w:val="006C7E1B"/>
    <w:pPr>
      <w:ind w:left="714" w:hanging="357"/>
      <w:jc w:val="both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C7E1B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ListParagraphChar">
    <w:name w:val="List Paragraph Char"/>
    <w:aliases w:val="2 Char"/>
    <w:link w:val="ListParagraph"/>
    <w:uiPriority w:val="34"/>
    <w:locked/>
    <w:rsid w:val="00210BEC"/>
    <w:rPr>
      <w:rFonts w:ascii="Times New Roman" w:eastAsia="Times New Roman" w:hAnsi="Times New Roman"/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7C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927C4"/>
    <w:pPr>
      <w:keepNext/>
      <w:jc w:val="both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161E1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61E1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27C4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BodyText">
    <w:name w:val="Body Text"/>
    <w:basedOn w:val="Normal"/>
    <w:link w:val="BodyTextChar"/>
    <w:rsid w:val="005927C4"/>
    <w:pPr>
      <w:spacing w:after="120"/>
    </w:pPr>
    <w:rPr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5927C4"/>
    <w:rPr>
      <w:rFonts w:ascii="Times New Roman" w:eastAsia="Times New Roman" w:hAnsi="Times New Roman" w:cs="Times New Roman"/>
      <w:sz w:val="20"/>
      <w:szCs w:val="20"/>
      <w:lang w:val="en-AU" w:eastAsia="lv-LV"/>
    </w:rPr>
  </w:style>
  <w:style w:type="paragraph" w:styleId="Title">
    <w:name w:val="Title"/>
    <w:basedOn w:val="Normal"/>
    <w:link w:val="TitleChar"/>
    <w:qFormat/>
    <w:rsid w:val="005927C4"/>
    <w:pPr>
      <w:jc w:val="center"/>
    </w:pPr>
    <w:rPr>
      <w:b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5927C4"/>
    <w:rPr>
      <w:rFonts w:ascii="Times New Roman" w:eastAsia="Times New Roman" w:hAnsi="Times New Roman" w:cs="Times New Roman"/>
      <w:b/>
      <w:szCs w:val="20"/>
      <w:lang w:eastAsia="lv-LV"/>
    </w:rPr>
  </w:style>
  <w:style w:type="character" w:customStyle="1" w:styleId="Bodytext0">
    <w:name w:val="Body text_"/>
    <w:basedOn w:val="DefaultParagraphFont"/>
    <w:link w:val="BodyText1"/>
    <w:rsid w:val="005927C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Bold">
    <w:name w:val="Body text + Bold"/>
    <w:basedOn w:val="Bodytext0"/>
    <w:rsid w:val="005927C4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5927C4"/>
    <w:pPr>
      <w:shd w:val="clear" w:color="auto" w:fill="FFFFFF"/>
      <w:spacing w:before="240" w:after="360" w:line="0" w:lineRule="atLeast"/>
      <w:jc w:val="both"/>
    </w:pPr>
    <w:rPr>
      <w:sz w:val="21"/>
      <w:szCs w:val="21"/>
      <w:lang w:eastAsia="en-US"/>
    </w:rPr>
  </w:style>
  <w:style w:type="character" w:customStyle="1" w:styleId="BodytextBoldSpacing0pt">
    <w:name w:val="Body text + Bold;Spacing 0 pt"/>
    <w:basedOn w:val="Bodytext0"/>
    <w:rsid w:val="00592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E67EF8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uiPriority w:val="59"/>
    <w:rsid w:val="00076C8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57420"/>
    <w:rPr>
      <w:b/>
      <w:bCs/>
    </w:rPr>
  </w:style>
  <w:style w:type="character" w:styleId="Hyperlink">
    <w:name w:val="Hyperlink"/>
    <w:basedOn w:val="DefaultParagraphFont"/>
    <w:rsid w:val="00890D1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90D12"/>
    <w:pPr>
      <w:spacing w:before="100" w:beforeAutospacing="1" w:after="100" w:afterAutospacing="1"/>
    </w:pPr>
  </w:style>
  <w:style w:type="paragraph" w:styleId="Header">
    <w:name w:val="header"/>
    <w:aliases w:val="Char,Header Char1,Header Char Char, Char"/>
    <w:basedOn w:val="Normal"/>
    <w:link w:val="HeaderChar"/>
    <w:uiPriority w:val="99"/>
    <w:unhideWhenUsed/>
    <w:rsid w:val="00BE339D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Header Char1 Char,Header Char Char Char, Char Char"/>
    <w:basedOn w:val="DefaultParagraphFont"/>
    <w:link w:val="Header"/>
    <w:uiPriority w:val="99"/>
    <w:rsid w:val="00BE339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semiHidden/>
    <w:unhideWhenUsed/>
    <w:rsid w:val="00BE339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339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9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9E5"/>
    <w:rPr>
      <w:rFonts w:ascii="Tahoma" w:eastAsia="Times New Roman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nhideWhenUsed/>
    <w:rsid w:val="00C27A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A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A3B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A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A3B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E1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E1B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BodyText10">
    <w:name w:val="Body Text1"/>
    <w:basedOn w:val="Normal"/>
    <w:rsid w:val="007E76C6"/>
    <w:pPr>
      <w:shd w:val="clear" w:color="auto" w:fill="FFFFFF"/>
      <w:spacing w:before="300" w:after="300" w:line="0" w:lineRule="atLeast"/>
      <w:jc w:val="both"/>
    </w:pPr>
    <w:rPr>
      <w:sz w:val="22"/>
      <w:szCs w:val="22"/>
      <w:lang w:eastAsia="en-US"/>
    </w:rPr>
  </w:style>
  <w:style w:type="paragraph" w:customStyle="1" w:styleId="c4">
    <w:name w:val="c4"/>
    <w:basedOn w:val="Normal"/>
    <w:rsid w:val="00645A5C"/>
    <w:pPr>
      <w:spacing w:before="100" w:beforeAutospacing="1" w:after="100" w:afterAutospacing="1"/>
    </w:pPr>
    <w:rPr>
      <w:rFonts w:eastAsia="Batang"/>
      <w:lang w:val="ru-RU" w:eastAsia="ko-KR"/>
    </w:rPr>
  </w:style>
  <w:style w:type="character" w:customStyle="1" w:styleId="c3">
    <w:name w:val="c3"/>
    <w:basedOn w:val="DefaultParagraphFont"/>
    <w:rsid w:val="00645A5C"/>
  </w:style>
  <w:style w:type="paragraph" w:styleId="PlainText">
    <w:name w:val="Plain Text"/>
    <w:basedOn w:val="Normal"/>
    <w:link w:val="PlainTextChar"/>
    <w:uiPriority w:val="99"/>
    <w:semiHidden/>
    <w:unhideWhenUsed/>
    <w:rsid w:val="006C7E1B"/>
    <w:pPr>
      <w:ind w:left="714" w:hanging="357"/>
      <w:jc w:val="both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C7E1B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ListParagraphChar">
    <w:name w:val="List Paragraph Char"/>
    <w:aliases w:val="2 Char"/>
    <w:link w:val="ListParagraph"/>
    <w:uiPriority w:val="34"/>
    <w:locked/>
    <w:rsid w:val="00210BEC"/>
    <w:rPr>
      <w:rFonts w:ascii="Times New Roman" w:eastAsia="Times New Roman" w:hAnsi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5634C6-6941-4B52-B0A4-19F3A374F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9061</Words>
  <Characters>5166</Characters>
  <Application>Microsoft Office Word</Application>
  <DocSecurity>0</DocSecurity>
  <Lines>43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Projekts</vt:lpstr>
      <vt:lpstr>Projekts</vt:lpstr>
    </vt:vector>
  </TitlesOfParts>
  <Company>LR Kultūras Ministrija</Company>
  <LinksUpToDate>false</LinksUpToDate>
  <CharactersWithSpaces>14199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Projekts</dc:title>
  <dc:creator>Ilgmars Lejnieks</dc:creator>
  <cp:lastModifiedBy>User</cp:lastModifiedBy>
  <cp:revision>3</cp:revision>
  <cp:lastPrinted>2019-03-18T10:59:00Z</cp:lastPrinted>
  <dcterms:created xsi:type="dcterms:W3CDTF">2020-03-09T09:27:00Z</dcterms:created>
  <dcterms:modified xsi:type="dcterms:W3CDTF">2020-03-09T09:28:00Z</dcterms:modified>
</cp:coreProperties>
</file>