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C0B6" w14:textId="77777777" w:rsidR="00A515EB" w:rsidRPr="00CB7442" w:rsidRDefault="00CB7442" w:rsidP="006A2FE9">
      <w:pPr>
        <w:pStyle w:val="Naslov1"/>
        <w:jc w:val="center"/>
        <w:rPr>
          <w:lang w:val="en-US"/>
        </w:rPr>
      </w:pPr>
      <w:r w:rsidRPr="00CB7442">
        <w:rPr>
          <w:lang w:val="en-US"/>
        </w:rPr>
        <w:t>Partner search form</w:t>
      </w:r>
    </w:p>
    <w:p w14:paraId="5BA7EC2B"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eetkatablice"/>
        <w:tblW w:w="0" w:type="auto"/>
        <w:tblLook w:val="04A0" w:firstRow="1" w:lastRow="0" w:firstColumn="1" w:lastColumn="0" w:noHBand="0" w:noVBand="1"/>
        <w:tblDescription w:val="To which call, strand or category are you searching for partners?"/>
      </w:tblPr>
      <w:tblGrid>
        <w:gridCol w:w="2972"/>
        <w:gridCol w:w="6656"/>
      </w:tblGrid>
      <w:tr w:rsidR="00FC4A35" w:rsidRPr="00B07DB3" w14:paraId="73F2146F" w14:textId="77777777" w:rsidTr="00576CCC">
        <w:tc>
          <w:tcPr>
            <w:tcW w:w="2972" w:type="dxa"/>
          </w:tcPr>
          <w:p w14:paraId="541C1698" w14:textId="77777777" w:rsidR="00FC4A35" w:rsidRPr="00542A74" w:rsidRDefault="00AC2B8C" w:rsidP="00542A74">
            <w:pPr>
              <w:rPr>
                <w:szCs w:val="20"/>
              </w:rPr>
            </w:pPr>
            <w:r w:rsidRPr="00542A74">
              <w:rPr>
                <w:szCs w:val="20"/>
              </w:rPr>
              <w:t>Call</w:t>
            </w:r>
          </w:p>
        </w:tc>
        <w:tc>
          <w:tcPr>
            <w:tcW w:w="6656" w:type="dxa"/>
          </w:tcPr>
          <w:p w14:paraId="549BB16A" w14:textId="3B6BC607" w:rsidR="00FC4A35" w:rsidRPr="00984991" w:rsidRDefault="00984991" w:rsidP="00984991">
            <w:pPr>
              <w:pStyle w:val="StandardWeb"/>
            </w:pPr>
            <w:r>
              <w:rPr>
                <w:rFonts w:ascii="Verdana" w:hAnsi="Verdana"/>
                <w:b/>
                <w:bCs/>
                <w:i/>
                <w:iCs/>
                <w:color w:val="000000"/>
                <w:sz w:val="20"/>
                <w:szCs w:val="20"/>
              </w:rPr>
              <w:t xml:space="preserve">CROSS-SECTORAL - NEWS - Media </w:t>
            </w:r>
            <w:proofErr w:type="spellStart"/>
            <w:r>
              <w:rPr>
                <w:rFonts w:ascii="Verdana" w:hAnsi="Verdana"/>
                <w:b/>
                <w:bCs/>
                <w:i/>
                <w:iCs/>
                <w:color w:val="000000"/>
                <w:sz w:val="20"/>
                <w:szCs w:val="20"/>
              </w:rPr>
              <w:t>Literacy</w:t>
            </w:r>
            <w:proofErr w:type="spellEnd"/>
            <w:r>
              <w:rPr>
                <w:rFonts w:ascii="Verdana" w:hAnsi="Verdana"/>
                <w:b/>
                <w:bCs/>
                <w:i/>
                <w:iCs/>
                <w:color w:val="000000"/>
                <w:sz w:val="20"/>
                <w:szCs w:val="20"/>
              </w:rPr>
              <w:t xml:space="preserve"> 202</w:t>
            </w:r>
            <w:r>
              <w:rPr>
                <w:rFonts w:ascii="Verdana" w:hAnsi="Verdana"/>
                <w:b/>
                <w:bCs/>
                <w:i/>
                <w:iCs/>
                <w:color w:val="000000"/>
                <w:sz w:val="20"/>
                <w:szCs w:val="20"/>
              </w:rPr>
              <w:t>6</w:t>
            </w:r>
          </w:p>
        </w:tc>
      </w:tr>
      <w:tr w:rsidR="006A2FE9" w:rsidRPr="00B07DB3" w14:paraId="79B41016" w14:textId="77777777" w:rsidTr="00576CCC">
        <w:tc>
          <w:tcPr>
            <w:tcW w:w="2972" w:type="dxa"/>
          </w:tcPr>
          <w:p w14:paraId="2906D9DE" w14:textId="77777777" w:rsidR="006A2FE9" w:rsidRPr="00542A74" w:rsidRDefault="006A2FE9" w:rsidP="00542A74">
            <w:pPr>
              <w:rPr>
                <w:szCs w:val="20"/>
              </w:rPr>
            </w:pPr>
            <w:r>
              <w:rPr>
                <w:szCs w:val="20"/>
              </w:rPr>
              <w:t>Strand or category</w:t>
            </w:r>
          </w:p>
        </w:tc>
        <w:tc>
          <w:tcPr>
            <w:tcW w:w="6656" w:type="dxa"/>
          </w:tcPr>
          <w:p w14:paraId="06E0D0B9" w14:textId="777D73A4" w:rsidR="006A2FE9" w:rsidRPr="00B07DB3" w:rsidRDefault="00B07DB3" w:rsidP="00B07DB3">
            <w:pPr>
              <w:pStyle w:val="StandardWeb"/>
            </w:pPr>
            <w:r>
              <w:rPr>
                <w:rFonts w:ascii="Verdana" w:hAnsi="Verdana"/>
                <w:b/>
                <w:bCs/>
                <w:i/>
                <w:iCs/>
                <w:color w:val="FF0000"/>
                <w:sz w:val="20"/>
                <w:szCs w:val="20"/>
              </w:rPr>
              <w:t xml:space="preserve">11th </w:t>
            </w:r>
            <w:proofErr w:type="spellStart"/>
            <w:r>
              <w:rPr>
                <w:rFonts w:ascii="Verdana" w:hAnsi="Verdana"/>
                <w:b/>
                <w:bCs/>
                <w:i/>
                <w:iCs/>
                <w:color w:val="FF0000"/>
                <w:sz w:val="20"/>
                <w:szCs w:val="20"/>
              </w:rPr>
              <w:t>of</w:t>
            </w:r>
            <w:proofErr w:type="spellEnd"/>
            <w:r>
              <w:rPr>
                <w:rFonts w:ascii="Verdana" w:hAnsi="Verdana"/>
                <w:b/>
                <w:bCs/>
                <w:i/>
                <w:iCs/>
                <w:color w:val="FF0000"/>
                <w:sz w:val="20"/>
                <w:szCs w:val="20"/>
              </w:rPr>
              <w:t xml:space="preserve"> </w:t>
            </w:r>
            <w:proofErr w:type="spellStart"/>
            <w:r>
              <w:rPr>
                <w:rFonts w:ascii="Verdana" w:hAnsi="Verdana"/>
                <w:b/>
                <w:bCs/>
                <w:i/>
                <w:iCs/>
                <w:color w:val="FF0000"/>
                <w:sz w:val="20"/>
                <w:szCs w:val="20"/>
              </w:rPr>
              <w:t>March</w:t>
            </w:r>
            <w:proofErr w:type="spellEnd"/>
            <w:r>
              <w:rPr>
                <w:rFonts w:ascii="Verdana" w:hAnsi="Verdana"/>
                <w:b/>
                <w:bCs/>
                <w:i/>
                <w:iCs/>
                <w:color w:val="FF0000"/>
                <w:sz w:val="20"/>
                <w:szCs w:val="20"/>
              </w:rPr>
              <w:t>, 2026 (5pm, CET)</w:t>
            </w:r>
          </w:p>
        </w:tc>
      </w:tr>
    </w:tbl>
    <w:p w14:paraId="0BDA15C1" w14:textId="77777777" w:rsidR="00E97F53" w:rsidRPr="00542A74" w:rsidRDefault="00E97F53" w:rsidP="00473C16">
      <w:pPr>
        <w:rPr>
          <w:lang w:val="en-US"/>
        </w:rPr>
      </w:pPr>
    </w:p>
    <w:p w14:paraId="48814708" w14:textId="77777777" w:rsidR="00FC4A35" w:rsidRPr="00DE2DD9" w:rsidRDefault="00FC4A35" w:rsidP="00542A74">
      <w:pPr>
        <w:pStyle w:val="Naslov2"/>
        <w:rPr>
          <w:lang w:val="en-US"/>
        </w:rPr>
      </w:pPr>
      <w:r w:rsidRPr="00DE2DD9">
        <w:rPr>
          <w:lang w:val="en-US"/>
        </w:rPr>
        <w:t xml:space="preserve">Cultural operator </w:t>
      </w:r>
      <w:r w:rsidR="00DE2DD9" w:rsidRPr="00DE2DD9">
        <w:rPr>
          <w:lang w:val="en-US"/>
        </w:rPr>
        <w:t>– who are you?</w:t>
      </w:r>
    </w:p>
    <w:tbl>
      <w:tblPr>
        <w:tblStyle w:val="Reetkatablice"/>
        <w:tblW w:w="0" w:type="auto"/>
        <w:tblLook w:val="04A0" w:firstRow="1" w:lastRow="0" w:firstColumn="1" w:lastColumn="0" w:noHBand="0" w:noVBand="1"/>
        <w:tblDescription w:val="Cultural operator - who are you?"/>
      </w:tblPr>
      <w:tblGrid>
        <w:gridCol w:w="2972"/>
        <w:gridCol w:w="6656"/>
      </w:tblGrid>
      <w:tr w:rsidR="00FC4A35" w:rsidRPr="00212FFF" w14:paraId="274167FD" w14:textId="77777777" w:rsidTr="00576CCC">
        <w:tc>
          <w:tcPr>
            <w:tcW w:w="2972" w:type="dxa"/>
          </w:tcPr>
          <w:p w14:paraId="228EE768"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5F505107" w14:textId="53295949" w:rsidR="00FC4A35" w:rsidRPr="002B16C8" w:rsidRDefault="002B16C8" w:rsidP="00473C16">
            <w:pPr>
              <w:rPr>
                <w:i/>
                <w:iCs/>
                <w:lang w:val="en-US"/>
              </w:rPr>
            </w:pPr>
            <w:r w:rsidRPr="002B16C8">
              <w:rPr>
                <w:i/>
                <w:iCs/>
                <w:lang w:val="en-US"/>
              </w:rPr>
              <w:t xml:space="preserve">Hrvatski Telekom </w:t>
            </w:r>
            <w:proofErr w:type="spellStart"/>
            <w:r w:rsidRPr="002B16C8">
              <w:rPr>
                <w:i/>
                <w:iCs/>
                <w:lang w:val="en-US"/>
              </w:rPr>
              <w:t>d.d.</w:t>
            </w:r>
            <w:proofErr w:type="spellEnd"/>
            <w:r w:rsidRPr="002B16C8">
              <w:rPr>
                <w:i/>
                <w:iCs/>
                <w:lang w:val="en-US"/>
              </w:rPr>
              <w:t xml:space="preserve"> / Croatian Telecom Inc.</w:t>
            </w:r>
          </w:p>
        </w:tc>
      </w:tr>
      <w:tr w:rsidR="00212FFF" w:rsidRPr="00212FFF" w14:paraId="00589447" w14:textId="77777777" w:rsidTr="00576CCC">
        <w:tc>
          <w:tcPr>
            <w:tcW w:w="2972" w:type="dxa"/>
          </w:tcPr>
          <w:p w14:paraId="133F24B6" w14:textId="77777777" w:rsidR="00212FFF" w:rsidRPr="006A2FE9" w:rsidRDefault="00212FFF" w:rsidP="00212FFF">
            <w:pPr>
              <w:rPr>
                <w:lang w:val="en-US"/>
              </w:rPr>
            </w:pPr>
            <w:r>
              <w:rPr>
                <w:lang w:val="en-US"/>
              </w:rPr>
              <w:t>Country</w:t>
            </w:r>
          </w:p>
        </w:tc>
        <w:tc>
          <w:tcPr>
            <w:tcW w:w="6656" w:type="dxa"/>
          </w:tcPr>
          <w:p w14:paraId="78701EC0" w14:textId="13FF0A03" w:rsidR="00212FFF" w:rsidRPr="00212FFF" w:rsidRDefault="002B16C8" w:rsidP="00473C16">
            <w:pPr>
              <w:rPr>
                <w:i/>
                <w:lang w:val="en-US"/>
              </w:rPr>
            </w:pPr>
            <w:r>
              <w:rPr>
                <w:i/>
                <w:lang w:val="en-US"/>
              </w:rPr>
              <w:t>Croatia</w:t>
            </w:r>
          </w:p>
        </w:tc>
      </w:tr>
      <w:tr w:rsidR="00D87A47" w:rsidRPr="00B07DB3" w14:paraId="246EAF92" w14:textId="77777777" w:rsidTr="00576CCC">
        <w:tc>
          <w:tcPr>
            <w:tcW w:w="2972" w:type="dxa"/>
          </w:tcPr>
          <w:p w14:paraId="613D2A41"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028ADDE1" w14:textId="7DCB38D8" w:rsidR="00D87A47" w:rsidRPr="00D87A47" w:rsidRDefault="002B16C8" w:rsidP="00705A18">
            <w:pPr>
              <w:rPr>
                <w:i/>
                <w:lang w:val="en-US"/>
              </w:rPr>
            </w:pPr>
            <w:hyperlink r:id="rId7" w:history="1">
              <w:r w:rsidRPr="004808C9">
                <w:rPr>
                  <w:rStyle w:val="Hiperveza"/>
                  <w:i/>
                  <w:lang w:val="en-US"/>
                </w:rPr>
                <w:t>https://www.t.ht.hr/en</w:t>
              </w:r>
            </w:hyperlink>
            <w:r>
              <w:rPr>
                <w:i/>
                <w:lang w:val="en-US"/>
              </w:rPr>
              <w:t xml:space="preserve">; </w:t>
            </w:r>
            <w:hyperlink r:id="rId8" w:history="1">
              <w:r w:rsidRPr="004808C9">
                <w:rPr>
                  <w:rStyle w:val="Hiperveza"/>
                  <w:i/>
                  <w:lang w:val="en-US"/>
                </w:rPr>
                <w:t>https://www.tportal.hr/</w:t>
              </w:r>
            </w:hyperlink>
            <w:r>
              <w:rPr>
                <w:i/>
                <w:lang w:val="en-US"/>
              </w:rPr>
              <w:t xml:space="preserve"> </w:t>
            </w:r>
          </w:p>
        </w:tc>
      </w:tr>
      <w:tr w:rsidR="00705A18" w:rsidRPr="00DD16E9" w14:paraId="5D6DC466" w14:textId="77777777" w:rsidTr="00576CCC">
        <w:tc>
          <w:tcPr>
            <w:tcW w:w="2972" w:type="dxa"/>
          </w:tcPr>
          <w:p w14:paraId="45523BA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7EC818D6" w14:textId="39F69B69" w:rsidR="00705A18" w:rsidRPr="00212FFF" w:rsidRDefault="002B16C8" w:rsidP="00705A18">
            <w:pPr>
              <w:rPr>
                <w:i/>
                <w:lang w:val="en-US"/>
              </w:rPr>
            </w:pPr>
            <w:r>
              <w:rPr>
                <w:i/>
                <w:lang w:val="en-US"/>
              </w:rPr>
              <w:t xml:space="preserve">Dora Medved, </w:t>
            </w:r>
            <w:hyperlink r:id="rId9" w:history="1">
              <w:r w:rsidRPr="004808C9">
                <w:rPr>
                  <w:rStyle w:val="Hiperveza"/>
                  <w:i/>
                  <w:lang w:val="en-US"/>
                </w:rPr>
                <w:t>dora.medved@t.ht.hr</w:t>
              </w:r>
            </w:hyperlink>
            <w:r>
              <w:rPr>
                <w:i/>
                <w:lang w:val="en-US"/>
              </w:rPr>
              <w:t xml:space="preserve">, </w:t>
            </w:r>
            <w:r w:rsidRPr="002B16C8">
              <w:rPr>
                <w:i/>
                <w:lang w:val="en-US"/>
              </w:rPr>
              <w:t>+385 99 4634579</w:t>
            </w:r>
          </w:p>
        </w:tc>
      </w:tr>
      <w:tr w:rsidR="00705A18" w:rsidRPr="00DD16E9" w14:paraId="33C47837" w14:textId="77777777" w:rsidTr="00576CCC">
        <w:tc>
          <w:tcPr>
            <w:tcW w:w="2972" w:type="dxa"/>
          </w:tcPr>
          <w:p w14:paraId="5714643B"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445609D8" w14:textId="0181B1D9" w:rsidR="00705A18" w:rsidRPr="00080A4D" w:rsidRDefault="002B16C8" w:rsidP="00705A18">
            <w:pPr>
              <w:rPr>
                <w:i/>
                <w:lang w:val="en-US"/>
              </w:rPr>
            </w:pPr>
            <w:r>
              <w:rPr>
                <w:i/>
                <w:lang w:val="en-US"/>
              </w:rPr>
              <w:t>P</w:t>
            </w:r>
            <w:r w:rsidR="00705A18" w:rsidRPr="00080A4D">
              <w:rPr>
                <w:i/>
                <w:lang w:val="en-US"/>
              </w:rPr>
              <w:t xml:space="preserve">rivate </w:t>
            </w:r>
            <w:proofErr w:type="gramStart"/>
            <w:r w:rsidR="00705A18" w:rsidRPr="00080A4D">
              <w:rPr>
                <w:i/>
                <w:lang w:val="en-US"/>
              </w:rPr>
              <w:t>for profit</w:t>
            </w:r>
            <w:proofErr w:type="gramEnd"/>
            <w:r w:rsidR="00705A18" w:rsidRPr="00080A4D">
              <w:rPr>
                <w:i/>
                <w:lang w:val="en-US"/>
              </w:rPr>
              <w:t xml:space="preserve"> </w:t>
            </w:r>
            <w:proofErr w:type="spellStart"/>
            <w:r w:rsidR="00705A18" w:rsidRPr="00080A4D">
              <w:rPr>
                <w:i/>
                <w:lang w:val="en-US"/>
              </w:rPr>
              <w:t>organi</w:t>
            </w:r>
            <w:r w:rsidR="00705A18">
              <w:rPr>
                <w:i/>
                <w:lang w:val="en-US"/>
              </w:rPr>
              <w:t>s</w:t>
            </w:r>
            <w:r w:rsidR="00705A18" w:rsidRPr="00080A4D">
              <w:rPr>
                <w:i/>
                <w:lang w:val="en-US"/>
              </w:rPr>
              <w:t>ation</w:t>
            </w:r>
            <w:proofErr w:type="spellEnd"/>
          </w:p>
        </w:tc>
      </w:tr>
      <w:tr w:rsidR="00705A18" w:rsidRPr="00DD16E9" w14:paraId="76C1185A" w14:textId="77777777" w:rsidTr="00576CCC">
        <w:tc>
          <w:tcPr>
            <w:tcW w:w="2972" w:type="dxa"/>
          </w:tcPr>
          <w:p w14:paraId="13449A2B" w14:textId="77777777" w:rsidR="00705A18" w:rsidRPr="005F4A3F" w:rsidRDefault="00705A18" w:rsidP="00705A18">
            <w:pPr>
              <w:rPr>
                <w:lang w:val="en-US"/>
              </w:rPr>
            </w:pPr>
            <w:r w:rsidRPr="005F4A3F">
              <w:rPr>
                <w:lang w:val="en-US"/>
              </w:rPr>
              <w:t>Scale of the organization</w:t>
            </w:r>
          </w:p>
        </w:tc>
        <w:tc>
          <w:tcPr>
            <w:tcW w:w="6656" w:type="dxa"/>
          </w:tcPr>
          <w:p w14:paraId="49DB2256" w14:textId="10D6B2D9" w:rsidR="00705A18" w:rsidRPr="00080A4D" w:rsidRDefault="008D384D" w:rsidP="00705A18">
            <w:pPr>
              <w:rPr>
                <w:i/>
                <w:lang w:val="en-US"/>
              </w:rPr>
            </w:pPr>
            <w:proofErr w:type="spellStart"/>
            <w:r w:rsidRPr="008D384D">
              <w:rPr>
                <w:i/>
                <w:lang w:val="en-US"/>
              </w:rPr>
              <w:t>Tportal</w:t>
            </w:r>
            <w:proofErr w:type="spellEnd"/>
            <w:r w:rsidRPr="008D384D">
              <w:rPr>
                <w:i/>
                <w:lang w:val="en-US"/>
              </w:rPr>
              <w:t xml:space="preserve"> has more than 30 employees and an annual turnover of 2 MEUR.</w:t>
            </w:r>
          </w:p>
        </w:tc>
      </w:tr>
      <w:tr w:rsidR="00705A18" w:rsidRPr="00DD16E9" w14:paraId="3C5E4A54" w14:textId="77777777" w:rsidTr="00576CCC">
        <w:tc>
          <w:tcPr>
            <w:tcW w:w="2972" w:type="dxa"/>
          </w:tcPr>
          <w:p w14:paraId="68D0301A" w14:textId="77777777" w:rsidR="00705A18" w:rsidRPr="00542A74" w:rsidRDefault="00705A18" w:rsidP="00705A18">
            <w:pPr>
              <w:rPr>
                <w:lang w:val="en-US"/>
              </w:rPr>
            </w:pPr>
            <w:r w:rsidRPr="00542A74">
              <w:rPr>
                <w:lang w:val="en-US"/>
              </w:rPr>
              <w:t>PIC number</w:t>
            </w:r>
          </w:p>
        </w:tc>
        <w:tc>
          <w:tcPr>
            <w:tcW w:w="6656" w:type="dxa"/>
          </w:tcPr>
          <w:p w14:paraId="15D23595" w14:textId="5FABB521" w:rsidR="00705A18" w:rsidRPr="00080A4D" w:rsidRDefault="002B16C8" w:rsidP="00705A18">
            <w:pPr>
              <w:rPr>
                <w:i/>
                <w:lang w:val="en-US"/>
              </w:rPr>
            </w:pPr>
            <w:r w:rsidRPr="002B16C8">
              <w:rPr>
                <w:i/>
                <w:lang w:val="en-US"/>
              </w:rPr>
              <w:t>958418104</w:t>
            </w:r>
          </w:p>
        </w:tc>
      </w:tr>
      <w:tr w:rsidR="00705A18" w:rsidRPr="00B07DB3" w14:paraId="1459F34B" w14:textId="77777777" w:rsidTr="00576CCC">
        <w:trPr>
          <w:trHeight w:val="70"/>
        </w:trPr>
        <w:tc>
          <w:tcPr>
            <w:tcW w:w="2972" w:type="dxa"/>
          </w:tcPr>
          <w:p w14:paraId="08565102"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2B53533F" w14:textId="77777777" w:rsidR="002B16C8" w:rsidRPr="002B16C8" w:rsidRDefault="002B16C8" w:rsidP="002B16C8">
            <w:pPr>
              <w:rPr>
                <w:i/>
                <w:lang w:val="en-US"/>
              </w:rPr>
            </w:pPr>
            <w:r w:rsidRPr="002B16C8">
              <w:rPr>
                <w:i/>
                <w:lang w:val="en-US"/>
              </w:rPr>
              <w:t xml:space="preserve">For almost two decades, </w:t>
            </w:r>
            <w:proofErr w:type="spellStart"/>
            <w:r w:rsidRPr="002B16C8">
              <w:rPr>
                <w:i/>
                <w:lang w:val="en-US"/>
              </w:rPr>
              <w:t>Tportal</w:t>
            </w:r>
            <w:proofErr w:type="spellEnd"/>
            <w:r w:rsidRPr="002B16C8">
              <w:rPr>
                <w:i/>
                <w:lang w:val="en-US"/>
              </w:rPr>
              <w:t xml:space="preserve"> has been one of the most important online media outlets in the Republic of Croatia. Over all these years, we have built a reputation as a neutral and relevant media source. How we see ourselves is important, but even more important is how you, our readers, perceive us every day.</w:t>
            </w:r>
          </w:p>
          <w:p w14:paraId="36AD6823" w14:textId="77777777" w:rsidR="002B16C8" w:rsidRPr="002B16C8" w:rsidRDefault="002B16C8" w:rsidP="002B16C8">
            <w:pPr>
              <w:rPr>
                <w:i/>
                <w:lang w:val="en-US"/>
              </w:rPr>
            </w:pPr>
          </w:p>
          <w:p w14:paraId="02515187" w14:textId="6FE3E7CA" w:rsidR="00705A18" w:rsidRDefault="004529FF" w:rsidP="002B16C8">
            <w:pPr>
              <w:rPr>
                <w:i/>
                <w:lang w:val="en-US"/>
              </w:rPr>
            </w:pPr>
            <w:r w:rsidRPr="004529FF">
              <w:rPr>
                <w:i/>
                <w:lang w:val="en-US"/>
              </w:rPr>
              <w:t xml:space="preserve">Readers of online media in Croatia rank </w:t>
            </w:r>
            <w:proofErr w:type="spellStart"/>
            <w:r w:rsidRPr="004529FF">
              <w:rPr>
                <w:i/>
                <w:lang w:val="en-US"/>
              </w:rPr>
              <w:t>Tportal</w:t>
            </w:r>
            <w:proofErr w:type="spellEnd"/>
            <w:r w:rsidRPr="004529FF">
              <w:rPr>
                <w:i/>
                <w:lang w:val="en-US"/>
              </w:rPr>
              <w:t xml:space="preserve"> among the most trusted news portals,</w:t>
            </w:r>
            <w:r w:rsidR="002B16C8" w:rsidRPr="002B16C8">
              <w:rPr>
                <w:i/>
                <w:lang w:val="en-US"/>
              </w:rPr>
              <w:t xml:space="preserve"> according to a major annual study by the Reuters Institute at the University of Oxford</w:t>
            </w:r>
            <w:r w:rsidR="007D5E46">
              <w:rPr>
                <w:i/>
                <w:lang w:val="en-US"/>
              </w:rPr>
              <w:t>,</w:t>
            </w:r>
            <w:r w:rsidRPr="004529FF">
              <w:rPr>
                <w:i/>
                <w:lang w:val="en-US"/>
              </w:rPr>
              <w:t xml:space="preserve"> which is particularly significant at a time of declining trust in the media in Croatia overall</w:t>
            </w:r>
            <w:r w:rsidR="002B16C8" w:rsidRPr="002B16C8">
              <w:rPr>
                <w:i/>
                <w:lang w:val="en-US"/>
              </w:rPr>
              <w:t xml:space="preserve">. Therefore, </w:t>
            </w:r>
            <w:proofErr w:type="spellStart"/>
            <w:r w:rsidR="002B16C8" w:rsidRPr="002B16C8">
              <w:rPr>
                <w:i/>
                <w:lang w:val="en-US"/>
              </w:rPr>
              <w:t>Tportal's</w:t>
            </w:r>
            <w:proofErr w:type="spellEnd"/>
            <w:r w:rsidR="002B16C8" w:rsidRPr="002B16C8">
              <w:rPr>
                <w:i/>
                <w:lang w:val="en-US"/>
              </w:rPr>
              <w:t xml:space="preserve"> top principle is the continuous work on building the trust of our audience, and through addressing the most important topics and presenting them professionally, we also build our social impact. Honest and balanced reporting is our most important commitment.</w:t>
            </w:r>
          </w:p>
          <w:p w14:paraId="23306D92" w14:textId="77777777" w:rsidR="002B16C8" w:rsidRDefault="002B16C8" w:rsidP="002B16C8">
            <w:pPr>
              <w:rPr>
                <w:i/>
                <w:lang w:val="en-US"/>
              </w:rPr>
            </w:pPr>
          </w:p>
          <w:p w14:paraId="726E810E" w14:textId="7561C1FB" w:rsidR="002B16C8" w:rsidRPr="00080A4D" w:rsidRDefault="002B16C8" w:rsidP="002B16C8">
            <w:pPr>
              <w:rPr>
                <w:i/>
                <w:lang w:val="en-US"/>
              </w:rPr>
            </w:pPr>
            <w:proofErr w:type="spellStart"/>
            <w:r>
              <w:rPr>
                <w:i/>
                <w:lang w:val="en-US"/>
              </w:rPr>
              <w:t>Tportal</w:t>
            </w:r>
            <w:proofErr w:type="spellEnd"/>
            <w:r>
              <w:rPr>
                <w:i/>
                <w:lang w:val="en-US"/>
              </w:rPr>
              <w:t xml:space="preserve"> is owned by Hrvatski Telekom, </w:t>
            </w:r>
            <w:r w:rsidRPr="002B16C8">
              <w:rPr>
                <w:i/>
                <w:lang w:val="en-US"/>
              </w:rPr>
              <w:t>the leading telecommunications provider in Croatia providing fixed and mobile telephony, wholesale, internet and data services.</w:t>
            </w:r>
          </w:p>
        </w:tc>
      </w:tr>
      <w:tr w:rsidR="00705A18" w:rsidRPr="00DD16E9" w14:paraId="65B0BCD3" w14:textId="77777777" w:rsidTr="00576CCC">
        <w:trPr>
          <w:trHeight w:val="70"/>
        </w:trPr>
        <w:tc>
          <w:tcPr>
            <w:tcW w:w="2972" w:type="dxa"/>
          </w:tcPr>
          <w:p w14:paraId="59D74BCD"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3383E338" w14:textId="38B7BC04" w:rsidR="00705A18" w:rsidRPr="00080A4D" w:rsidRDefault="002B16C8" w:rsidP="00705A18">
            <w:pPr>
              <w:rPr>
                <w:i/>
                <w:lang w:val="en-US"/>
              </w:rPr>
            </w:pPr>
            <w:r>
              <w:rPr>
                <w:i/>
                <w:lang w:val="en-US"/>
              </w:rPr>
              <w:t>Project partner</w:t>
            </w:r>
          </w:p>
        </w:tc>
      </w:tr>
      <w:tr w:rsidR="00705A18" w:rsidRPr="00DD16E9" w14:paraId="3A527233" w14:textId="77777777" w:rsidTr="00576CCC">
        <w:trPr>
          <w:trHeight w:val="70"/>
        </w:trPr>
        <w:tc>
          <w:tcPr>
            <w:tcW w:w="2972" w:type="dxa"/>
          </w:tcPr>
          <w:p w14:paraId="4848D08E" w14:textId="77777777" w:rsidR="00705A18" w:rsidRDefault="00705A18" w:rsidP="00705A18">
            <w:pPr>
              <w:rPr>
                <w:lang w:val="en-US"/>
              </w:rPr>
            </w:pPr>
            <w:r>
              <w:rPr>
                <w:lang w:val="en-US"/>
              </w:rPr>
              <w:t>Previous EU grants received</w:t>
            </w:r>
          </w:p>
        </w:tc>
        <w:tc>
          <w:tcPr>
            <w:tcW w:w="6656" w:type="dxa"/>
          </w:tcPr>
          <w:p w14:paraId="1F8CA910" w14:textId="44A30CF5" w:rsidR="00705A18" w:rsidRDefault="002B16C8" w:rsidP="002B16C8">
            <w:pPr>
              <w:rPr>
                <w:i/>
                <w:lang w:val="en-US"/>
              </w:rPr>
            </w:pPr>
            <w:r>
              <w:rPr>
                <w:i/>
                <w:lang w:val="en-US"/>
              </w:rPr>
              <w:t xml:space="preserve">For </w:t>
            </w:r>
            <w:proofErr w:type="spellStart"/>
            <w:r>
              <w:rPr>
                <w:i/>
                <w:lang w:val="en-US"/>
              </w:rPr>
              <w:t>Tportal</w:t>
            </w:r>
            <w:proofErr w:type="spellEnd"/>
            <w:r>
              <w:rPr>
                <w:i/>
                <w:lang w:val="en-US"/>
              </w:rPr>
              <w:t xml:space="preserve">: </w:t>
            </w:r>
            <w:r w:rsidRPr="002B16C8">
              <w:rPr>
                <w:i/>
                <w:lang w:val="en-US"/>
              </w:rPr>
              <w:t>IMREG-2024-INFOME</w:t>
            </w:r>
            <w:r>
              <w:rPr>
                <w:i/>
                <w:lang w:val="en-US"/>
              </w:rPr>
              <w:t xml:space="preserve">, </w:t>
            </w:r>
            <w:r w:rsidRPr="002B16C8">
              <w:rPr>
                <w:i/>
                <w:lang w:val="en-US"/>
              </w:rPr>
              <w:t>Advancing EU cohesion coverage across South-East Europe</w:t>
            </w:r>
            <w:r>
              <w:rPr>
                <w:i/>
                <w:lang w:val="en-US"/>
              </w:rPr>
              <w:t xml:space="preserve">, </w:t>
            </w:r>
            <w:r w:rsidRPr="002B16C8">
              <w:rPr>
                <w:i/>
                <w:lang w:val="en-US"/>
              </w:rPr>
              <w:t>Project ID</w:t>
            </w:r>
            <w:r>
              <w:rPr>
                <w:i/>
                <w:lang w:val="en-US"/>
              </w:rPr>
              <w:t xml:space="preserve">: </w:t>
            </w:r>
            <w:r w:rsidRPr="002B16C8">
              <w:rPr>
                <w:i/>
                <w:lang w:val="en-US"/>
              </w:rPr>
              <w:t>101232517</w:t>
            </w:r>
          </w:p>
          <w:p w14:paraId="2C75B2A0" w14:textId="41B1A70C" w:rsidR="002B16C8" w:rsidRPr="00080A4D" w:rsidRDefault="002B16C8" w:rsidP="00705A18">
            <w:pPr>
              <w:rPr>
                <w:i/>
                <w:lang w:val="en-US"/>
              </w:rPr>
            </w:pPr>
            <w:r>
              <w:rPr>
                <w:i/>
                <w:lang w:val="en-US"/>
              </w:rPr>
              <w:t xml:space="preserve">For HT: </w:t>
            </w:r>
            <w:hyperlink r:id="rId10" w:history="1">
              <w:r w:rsidR="00A723C3" w:rsidRPr="00A723C3">
                <w:rPr>
                  <w:rStyle w:val="Hiperveza"/>
                  <w:i/>
                  <w:lang w:val="en-US"/>
                </w:rPr>
                <w:t>Participant register link</w:t>
              </w:r>
            </w:hyperlink>
          </w:p>
        </w:tc>
      </w:tr>
    </w:tbl>
    <w:p w14:paraId="07F3F2B6" w14:textId="77777777" w:rsidR="00FC4A35" w:rsidRPr="00AC2B8C" w:rsidRDefault="00FC4A35" w:rsidP="00473C16">
      <w:pPr>
        <w:rPr>
          <w:lang w:val="en-US"/>
        </w:rPr>
      </w:pPr>
    </w:p>
    <w:p w14:paraId="34B2DDF9" w14:textId="77777777" w:rsidR="00FC4A35" w:rsidRPr="00AC2B8C" w:rsidRDefault="00FC4A35" w:rsidP="00542A74">
      <w:pPr>
        <w:pStyle w:val="Naslov2"/>
        <w:rPr>
          <w:lang w:val="en-US"/>
        </w:rPr>
      </w:pPr>
      <w:r w:rsidRPr="00AC2B8C">
        <w:rPr>
          <w:lang w:val="en-US"/>
        </w:rPr>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Reetkatablice"/>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5E66EE5C" w14:textId="77777777" w:rsidTr="00576CCC">
        <w:tc>
          <w:tcPr>
            <w:tcW w:w="2972" w:type="dxa"/>
          </w:tcPr>
          <w:p w14:paraId="4CFA7997"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4017716B" w14:textId="669DEF1D" w:rsidR="00FC4A35" w:rsidRPr="00080A4D" w:rsidRDefault="00A723C3" w:rsidP="00212FFF">
            <w:pPr>
              <w:rPr>
                <w:i/>
                <w:lang w:val="en-US"/>
              </w:rPr>
            </w:pPr>
            <w:r>
              <w:rPr>
                <w:i/>
                <w:lang w:val="en-US"/>
              </w:rPr>
              <w:t>News/Media</w:t>
            </w:r>
          </w:p>
        </w:tc>
      </w:tr>
      <w:tr w:rsidR="00FC4A35" w:rsidRPr="00B07DB3" w14:paraId="791A7680" w14:textId="77777777" w:rsidTr="00576CCC">
        <w:tc>
          <w:tcPr>
            <w:tcW w:w="2972" w:type="dxa"/>
          </w:tcPr>
          <w:p w14:paraId="2DD32D1E" w14:textId="77777777" w:rsidR="00FC4A35" w:rsidRPr="00A723C3" w:rsidRDefault="00DE2DD9" w:rsidP="00473C16">
            <w:pPr>
              <w:rPr>
                <w:highlight w:val="yellow"/>
                <w:lang w:val="en-US"/>
              </w:rPr>
            </w:pPr>
            <w:r w:rsidRPr="008E0856">
              <w:rPr>
                <w:lang w:val="en-US"/>
              </w:rPr>
              <w:t>Description or summary of the proposed project</w:t>
            </w:r>
          </w:p>
        </w:tc>
        <w:tc>
          <w:tcPr>
            <w:tcW w:w="6656" w:type="dxa"/>
          </w:tcPr>
          <w:p w14:paraId="6B582818" w14:textId="77777777" w:rsidR="008E0856" w:rsidRPr="008E0856" w:rsidRDefault="008E0856" w:rsidP="008E0856">
            <w:pPr>
              <w:rPr>
                <w:i/>
                <w:iCs/>
                <w:lang w:val="en-US"/>
              </w:rPr>
            </w:pPr>
            <w:r w:rsidRPr="008E0856">
              <w:rPr>
                <w:i/>
                <w:iCs/>
                <w:lang w:val="en-US"/>
              </w:rPr>
              <w:t xml:space="preserve">The proposed project aims to strengthen media literacy across Europe by promoting quality-driven, trust-based journalism practices as a counterweight to disinformation, click-driven content, and information manipulation in the digital media environment. Building on cross-border collaboration, the project will develop and scale innovative media literacy approaches that help citizens critically assess online news, </w:t>
            </w:r>
            <w:r w:rsidRPr="008E0856">
              <w:rPr>
                <w:i/>
                <w:iCs/>
                <w:lang w:val="en-US"/>
              </w:rPr>
              <w:lastRenderedPageBreak/>
              <w:t>understand evolving media formats, and engage responsibly in democratic processes.</w:t>
            </w:r>
          </w:p>
          <w:p w14:paraId="30070499" w14:textId="77777777" w:rsidR="008E0856" w:rsidRPr="008E0856" w:rsidRDefault="008E0856" w:rsidP="008E0856">
            <w:pPr>
              <w:rPr>
                <w:i/>
                <w:iCs/>
                <w:lang w:val="en-US"/>
              </w:rPr>
            </w:pPr>
          </w:p>
          <w:p w14:paraId="1848405E" w14:textId="77777777" w:rsidR="008E0856" w:rsidRPr="008E0856" w:rsidRDefault="008E0856" w:rsidP="008E0856">
            <w:pPr>
              <w:rPr>
                <w:i/>
                <w:iCs/>
                <w:lang w:val="en-US"/>
              </w:rPr>
            </w:pPr>
            <w:r w:rsidRPr="008E0856">
              <w:rPr>
                <w:i/>
                <w:iCs/>
                <w:lang w:val="en-US"/>
              </w:rPr>
              <w:t xml:space="preserve">As a trusted Croatian online media outlet, </w:t>
            </w:r>
            <w:proofErr w:type="spellStart"/>
            <w:r w:rsidRPr="008E0856">
              <w:rPr>
                <w:i/>
                <w:iCs/>
                <w:lang w:val="en-US"/>
              </w:rPr>
              <w:t>Tportal</w:t>
            </w:r>
            <w:proofErr w:type="spellEnd"/>
            <w:r w:rsidRPr="008E0856">
              <w:rPr>
                <w:i/>
                <w:iCs/>
                <w:lang w:val="en-US"/>
              </w:rPr>
              <w:t xml:space="preserve"> will contribute its expertise in ethical, balanced, and audience-trust-oriented journalism, shifting focus from speed and clicks toward context, verification, and editorial responsibility. </w:t>
            </w:r>
            <w:proofErr w:type="spellStart"/>
            <w:r w:rsidRPr="008E0856">
              <w:rPr>
                <w:i/>
                <w:iCs/>
                <w:lang w:val="en-US"/>
              </w:rPr>
              <w:t>Tportal</w:t>
            </w:r>
            <w:proofErr w:type="spellEnd"/>
            <w:r w:rsidRPr="008E0856">
              <w:rPr>
                <w:i/>
                <w:iCs/>
                <w:lang w:val="en-US"/>
              </w:rPr>
              <w:t xml:space="preserve"> will support media literacy professionals and content creators in adapting to changing consumption patterns through training activities, case-based learning, and the co-creation of multilingual materials that showcase best practices in quality reporting.</w:t>
            </w:r>
          </w:p>
          <w:p w14:paraId="26DA275F" w14:textId="77777777" w:rsidR="008E0856" w:rsidRPr="008E0856" w:rsidRDefault="008E0856" w:rsidP="008E0856">
            <w:pPr>
              <w:rPr>
                <w:i/>
                <w:iCs/>
                <w:lang w:val="en-US"/>
              </w:rPr>
            </w:pPr>
          </w:p>
          <w:p w14:paraId="1976AEBE" w14:textId="1A253D75" w:rsidR="00FC4A35" w:rsidRPr="008E0856" w:rsidRDefault="008E0856" w:rsidP="008E0856">
            <w:pPr>
              <w:rPr>
                <w:i/>
                <w:iCs/>
                <w:lang w:val="en-US"/>
              </w:rPr>
            </w:pPr>
            <w:r w:rsidRPr="008E0856">
              <w:rPr>
                <w:i/>
                <w:iCs/>
                <w:lang w:val="en-US"/>
              </w:rPr>
              <w:t>The project will target diverse population groups, respond to identified national and regional media literacy needs, and foster collaboration between media, educators, and civil society, contributing to a more resilient, inclusive, and pluralistic European media landscape.</w:t>
            </w:r>
          </w:p>
        </w:tc>
      </w:tr>
      <w:tr w:rsidR="00DE2DD9" w:rsidRPr="00DD16E9" w14:paraId="70BFAE1B" w14:textId="77777777" w:rsidTr="00576CCC">
        <w:tc>
          <w:tcPr>
            <w:tcW w:w="2972" w:type="dxa"/>
          </w:tcPr>
          <w:p w14:paraId="074117A5" w14:textId="77777777" w:rsidR="00DE2DD9" w:rsidRDefault="00DE2DD9" w:rsidP="00473C16">
            <w:pPr>
              <w:rPr>
                <w:lang w:val="en-US"/>
              </w:rPr>
            </w:pPr>
            <w:r>
              <w:rPr>
                <w:lang w:val="en-US"/>
              </w:rPr>
              <w:lastRenderedPageBreak/>
              <w:t>Partners currently involved in the project</w:t>
            </w:r>
          </w:p>
        </w:tc>
        <w:tc>
          <w:tcPr>
            <w:tcW w:w="6656" w:type="dxa"/>
          </w:tcPr>
          <w:p w14:paraId="6734D441" w14:textId="7D25501D" w:rsidR="00DE2DD9" w:rsidRPr="00A723C3" w:rsidRDefault="00A723C3" w:rsidP="00473C16">
            <w:pPr>
              <w:rPr>
                <w:i/>
                <w:iCs/>
                <w:lang w:val="en-US"/>
              </w:rPr>
            </w:pPr>
            <w:r>
              <w:rPr>
                <w:i/>
                <w:iCs/>
                <w:lang w:val="en-US"/>
              </w:rPr>
              <w:t>None</w:t>
            </w:r>
          </w:p>
        </w:tc>
      </w:tr>
    </w:tbl>
    <w:p w14:paraId="0487429D" w14:textId="77777777" w:rsidR="00FC4A35" w:rsidRDefault="00FC4A35" w:rsidP="00473C16">
      <w:pPr>
        <w:rPr>
          <w:lang w:val="en-US"/>
        </w:rPr>
      </w:pPr>
    </w:p>
    <w:p w14:paraId="54133DCD" w14:textId="77777777" w:rsidR="00DE2DD9" w:rsidRDefault="00DE2DD9" w:rsidP="00542A74">
      <w:pPr>
        <w:pStyle w:val="Naslov2"/>
        <w:rPr>
          <w:lang w:val="en-US"/>
        </w:rPr>
      </w:pPr>
      <w:r>
        <w:rPr>
          <w:lang w:val="en-US"/>
        </w:rPr>
        <w:t xml:space="preserve">Partners searched – which type of partner are you looking for? </w:t>
      </w:r>
    </w:p>
    <w:tbl>
      <w:tblPr>
        <w:tblStyle w:val="Reetkatablice"/>
        <w:tblW w:w="0" w:type="auto"/>
        <w:tblLook w:val="04A0" w:firstRow="1" w:lastRow="0" w:firstColumn="1" w:lastColumn="0" w:noHBand="0" w:noVBand="1"/>
        <w:tblDescription w:val="Partners searched - which type of partner are you looking for? "/>
      </w:tblPr>
      <w:tblGrid>
        <w:gridCol w:w="2972"/>
        <w:gridCol w:w="6656"/>
      </w:tblGrid>
      <w:tr w:rsidR="00DE2DD9" w:rsidRPr="00B07DB3" w14:paraId="4DEB3FE7" w14:textId="77777777" w:rsidTr="00576CCC">
        <w:tc>
          <w:tcPr>
            <w:tcW w:w="2972" w:type="dxa"/>
          </w:tcPr>
          <w:p w14:paraId="0136C73B" w14:textId="77777777" w:rsidR="00DE2DD9" w:rsidRDefault="00705A18" w:rsidP="00473C16">
            <w:pPr>
              <w:rPr>
                <w:lang w:val="en-US"/>
              </w:rPr>
            </w:pPr>
            <w:r>
              <w:rPr>
                <w:lang w:val="en-US"/>
              </w:rPr>
              <w:t>From c</w:t>
            </w:r>
            <w:r w:rsidR="00DE2DD9">
              <w:rPr>
                <w:lang w:val="en-US"/>
              </w:rPr>
              <w:t>ountry or region</w:t>
            </w:r>
          </w:p>
        </w:tc>
        <w:tc>
          <w:tcPr>
            <w:tcW w:w="6656" w:type="dxa"/>
          </w:tcPr>
          <w:p w14:paraId="0083734F" w14:textId="044F4C2D" w:rsidR="00DE2DD9" w:rsidRPr="00080A4D" w:rsidRDefault="00A723C3" w:rsidP="00473C16">
            <w:pPr>
              <w:rPr>
                <w:i/>
                <w:lang w:val="en-US"/>
              </w:rPr>
            </w:pPr>
            <w:r>
              <w:rPr>
                <w:i/>
                <w:lang w:val="en-US"/>
              </w:rPr>
              <w:t>North Europe, West Europe, Central Europe, Southeast Europe</w:t>
            </w:r>
          </w:p>
        </w:tc>
      </w:tr>
      <w:tr w:rsidR="00DE2DD9" w14:paraId="00CAFEE5" w14:textId="77777777" w:rsidTr="00576CCC">
        <w:tc>
          <w:tcPr>
            <w:tcW w:w="2972" w:type="dxa"/>
          </w:tcPr>
          <w:p w14:paraId="54FF6AD4" w14:textId="77777777" w:rsidR="00DE2DD9" w:rsidRDefault="00DE2DD9" w:rsidP="00473C16">
            <w:pPr>
              <w:rPr>
                <w:lang w:val="en-US"/>
              </w:rPr>
            </w:pPr>
            <w:r>
              <w:rPr>
                <w:lang w:val="en-US"/>
              </w:rPr>
              <w:t xml:space="preserve">Preferred field of expertise </w:t>
            </w:r>
          </w:p>
        </w:tc>
        <w:tc>
          <w:tcPr>
            <w:tcW w:w="6656" w:type="dxa"/>
          </w:tcPr>
          <w:p w14:paraId="65B235E8" w14:textId="79E528A6" w:rsidR="00DE2DD9" w:rsidRPr="00080A4D" w:rsidRDefault="00A723C3" w:rsidP="00473C16">
            <w:pPr>
              <w:rPr>
                <w:i/>
                <w:lang w:val="en-US"/>
              </w:rPr>
            </w:pPr>
            <w:r>
              <w:rPr>
                <w:i/>
                <w:lang w:val="en-US"/>
              </w:rPr>
              <w:t>Media organizations, EDMO Hubs</w:t>
            </w:r>
          </w:p>
        </w:tc>
      </w:tr>
      <w:tr w:rsidR="006A2FE9" w:rsidRPr="00DD16E9" w14:paraId="2965B0AD" w14:textId="77777777" w:rsidTr="00576CCC">
        <w:tc>
          <w:tcPr>
            <w:tcW w:w="2972" w:type="dxa"/>
          </w:tcPr>
          <w:p w14:paraId="06A1431A" w14:textId="77777777" w:rsidR="006A2FE9" w:rsidRDefault="006A2FE9" w:rsidP="00473C16">
            <w:pPr>
              <w:rPr>
                <w:lang w:val="en-US"/>
              </w:rPr>
            </w:pPr>
            <w:r>
              <w:rPr>
                <w:lang w:val="en-US"/>
              </w:rPr>
              <w:t>Please get in contact no later than</w:t>
            </w:r>
          </w:p>
        </w:tc>
        <w:tc>
          <w:tcPr>
            <w:tcW w:w="6656" w:type="dxa"/>
          </w:tcPr>
          <w:p w14:paraId="739800DA" w14:textId="0389E836" w:rsidR="006A2FE9" w:rsidRPr="00080A4D" w:rsidRDefault="00A723C3" w:rsidP="00473C16">
            <w:pPr>
              <w:rPr>
                <w:i/>
                <w:lang w:val="en-US"/>
              </w:rPr>
            </w:pPr>
            <w:r>
              <w:rPr>
                <w:i/>
                <w:lang w:val="en-US"/>
              </w:rPr>
              <w:t>January 30</w:t>
            </w:r>
            <w:r w:rsidRPr="00A723C3">
              <w:rPr>
                <w:i/>
                <w:vertAlign w:val="superscript"/>
                <w:lang w:val="en-US"/>
              </w:rPr>
              <w:t>th</w:t>
            </w:r>
            <w:r>
              <w:rPr>
                <w:i/>
                <w:lang w:val="en-US"/>
              </w:rPr>
              <w:t>, 2026.</w:t>
            </w:r>
          </w:p>
        </w:tc>
      </w:tr>
    </w:tbl>
    <w:p w14:paraId="3D37B2A4" w14:textId="77777777" w:rsidR="00DE2DD9" w:rsidRDefault="00DE2DD9" w:rsidP="00542A74">
      <w:pPr>
        <w:pStyle w:val="Naslov2"/>
        <w:rPr>
          <w:lang w:val="en-US"/>
        </w:rPr>
      </w:pPr>
    </w:p>
    <w:p w14:paraId="1CCD1698" w14:textId="77777777" w:rsidR="00DE2DD9" w:rsidRDefault="00542A74" w:rsidP="00542A74">
      <w:pPr>
        <w:pStyle w:val="Naslov2"/>
        <w:rPr>
          <w:lang w:val="en-US"/>
        </w:rPr>
      </w:pPr>
      <w:r>
        <w:rPr>
          <w:lang w:val="en-US"/>
        </w:rPr>
        <w:t>Projects searched – are you interested in participating in other EU projects as a partner?</w:t>
      </w:r>
    </w:p>
    <w:tbl>
      <w:tblPr>
        <w:tblStyle w:val="Reetkatablice"/>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4D63D676" w14:textId="77777777" w:rsidTr="00576CCC">
        <w:tc>
          <w:tcPr>
            <w:tcW w:w="2972" w:type="dxa"/>
          </w:tcPr>
          <w:p w14:paraId="02E896F8" w14:textId="77777777" w:rsidR="00542A74" w:rsidRDefault="00542A74" w:rsidP="00473C16">
            <w:pPr>
              <w:rPr>
                <w:lang w:val="en-US"/>
              </w:rPr>
            </w:pPr>
            <w:r>
              <w:rPr>
                <w:lang w:val="en-US"/>
              </w:rPr>
              <w:t>Yes / no</w:t>
            </w:r>
          </w:p>
        </w:tc>
        <w:tc>
          <w:tcPr>
            <w:tcW w:w="6656" w:type="dxa"/>
          </w:tcPr>
          <w:p w14:paraId="2FF46217" w14:textId="75F114E4" w:rsidR="00542A74" w:rsidRPr="00A723C3" w:rsidRDefault="00A723C3" w:rsidP="00473C16">
            <w:pPr>
              <w:rPr>
                <w:i/>
                <w:iCs/>
                <w:lang w:val="en-US"/>
              </w:rPr>
            </w:pPr>
            <w:r w:rsidRPr="00A723C3">
              <w:rPr>
                <w:i/>
                <w:iCs/>
                <w:lang w:val="en-US"/>
              </w:rPr>
              <w:t>Yes</w:t>
            </w:r>
          </w:p>
        </w:tc>
      </w:tr>
      <w:tr w:rsidR="00542A74" w:rsidRPr="00B07DB3" w14:paraId="0204FC6F" w14:textId="77777777" w:rsidTr="00576CCC">
        <w:tc>
          <w:tcPr>
            <w:tcW w:w="2972" w:type="dxa"/>
          </w:tcPr>
          <w:p w14:paraId="0A275000" w14:textId="77777777" w:rsidR="00542A74" w:rsidRPr="00A723C3" w:rsidRDefault="00542A74" w:rsidP="00473C16">
            <w:pPr>
              <w:rPr>
                <w:highlight w:val="yellow"/>
                <w:lang w:val="en-US"/>
              </w:rPr>
            </w:pPr>
            <w:r w:rsidRPr="001565C9">
              <w:rPr>
                <w:lang w:val="en-US"/>
              </w:rPr>
              <w:t xml:space="preserve">Which kind of projects are you looking for? </w:t>
            </w:r>
          </w:p>
        </w:tc>
        <w:tc>
          <w:tcPr>
            <w:tcW w:w="6656" w:type="dxa"/>
          </w:tcPr>
          <w:p w14:paraId="2134CF64" w14:textId="62FAE1FD" w:rsidR="00542A74" w:rsidRPr="001565C9" w:rsidRDefault="00C92BDD" w:rsidP="00473C16">
            <w:pPr>
              <w:rPr>
                <w:i/>
                <w:iCs/>
                <w:lang w:val="en-US"/>
              </w:rPr>
            </w:pPr>
            <w:r w:rsidRPr="001565C9">
              <w:rPr>
                <w:i/>
                <w:iCs/>
                <w:lang w:val="en-US"/>
              </w:rPr>
              <w:t>Media literacy</w:t>
            </w:r>
            <w:r w:rsidR="001565C9" w:rsidRPr="001565C9">
              <w:rPr>
                <w:i/>
                <w:iCs/>
                <w:lang w:val="en-US"/>
              </w:rPr>
              <w:t xml:space="preserve"> &amp; democratic resilience, journalism partnerships &amp; quality news, innovation in digital news formats.</w:t>
            </w:r>
          </w:p>
        </w:tc>
      </w:tr>
    </w:tbl>
    <w:p w14:paraId="1454DE48" w14:textId="77777777" w:rsidR="00576CCC" w:rsidRDefault="00576CCC" w:rsidP="00576CCC">
      <w:pPr>
        <w:pStyle w:val="Naslov2"/>
        <w:rPr>
          <w:rFonts w:eastAsiaTheme="minorHAnsi" w:cstheme="minorBidi"/>
          <w:b w:val="0"/>
          <w:szCs w:val="22"/>
          <w:lang w:val="en-US"/>
        </w:rPr>
      </w:pPr>
    </w:p>
    <w:p w14:paraId="16E02D3A" w14:textId="77777777" w:rsidR="00576CCC" w:rsidRDefault="00576CCC" w:rsidP="00576CCC">
      <w:pPr>
        <w:pStyle w:val="Naslov2"/>
        <w:rPr>
          <w:lang w:val="en-US"/>
        </w:rPr>
      </w:pPr>
      <w:r>
        <w:rPr>
          <w:lang w:val="en-US"/>
        </w:rPr>
        <w:t>Publication of partner search</w:t>
      </w:r>
    </w:p>
    <w:tbl>
      <w:tblPr>
        <w:tblStyle w:val="Reetkatablice"/>
        <w:tblW w:w="0" w:type="auto"/>
        <w:tblLook w:val="04A0" w:firstRow="1" w:lastRow="0" w:firstColumn="1" w:lastColumn="0" w:noHBand="0" w:noVBand="1"/>
      </w:tblPr>
      <w:tblGrid>
        <w:gridCol w:w="2972"/>
        <w:gridCol w:w="6656"/>
      </w:tblGrid>
      <w:tr w:rsidR="00576CCC" w14:paraId="3F839427" w14:textId="77777777" w:rsidTr="00576CCC">
        <w:tc>
          <w:tcPr>
            <w:tcW w:w="2972" w:type="dxa"/>
          </w:tcPr>
          <w:p w14:paraId="3133D5F9" w14:textId="77777777" w:rsidR="00576CCC" w:rsidRDefault="00576CCC" w:rsidP="00D87A47">
            <w:pPr>
              <w:rPr>
                <w:lang w:val="en-US"/>
              </w:rPr>
            </w:pPr>
            <w:proofErr w:type="gramStart"/>
            <w:r>
              <w:rPr>
                <w:lang w:val="en-US"/>
              </w:rPr>
              <w:t xml:space="preserve">This </w:t>
            </w:r>
            <w:r w:rsidR="00D87A47">
              <w:rPr>
                <w:lang w:val="en-US"/>
              </w:rPr>
              <w:t>partner search can</w:t>
            </w:r>
            <w:proofErr w:type="gramEnd"/>
            <w:r w:rsidR="00D87A47">
              <w:rPr>
                <w:lang w:val="en-US"/>
              </w:rPr>
              <w:t xml:space="preserve"> be </w:t>
            </w:r>
            <w:proofErr w:type="gramStart"/>
            <w:r w:rsidR="00D87A47">
              <w:rPr>
                <w:lang w:val="en-US"/>
              </w:rPr>
              <w:t>published?</w:t>
            </w:r>
            <w:r w:rsidR="00705A18">
              <w:rPr>
                <w:lang w:val="en-US"/>
              </w:rPr>
              <w:t>*</w:t>
            </w:r>
            <w:proofErr w:type="gramEnd"/>
          </w:p>
        </w:tc>
        <w:tc>
          <w:tcPr>
            <w:tcW w:w="6656" w:type="dxa"/>
          </w:tcPr>
          <w:p w14:paraId="2CA48B5F" w14:textId="07BE2C7E" w:rsidR="00576CCC" w:rsidRPr="00080A4D" w:rsidRDefault="00576CCC" w:rsidP="00576CCC">
            <w:pPr>
              <w:rPr>
                <w:i/>
                <w:lang w:val="en-US"/>
              </w:rPr>
            </w:pPr>
            <w:r w:rsidRPr="00080A4D">
              <w:rPr>
                <w:i/>
                <w:lang w:val="en-US"/>
              </w:rPr>
              <w:t>Yes</w:t>
            </w:r>
          </w:p>
        </w:tc>
      </w:tr>
    </w:tbl>
    <w:p w14:paraId="35D77170" w14:textId="77777777" w:rsidR="006A2FE9" w:rsidRPr="00AC2B8C" w:rsidRDefault="006A2FE9" w:rsidP="00576CCC">
      <w:pPr>
        <w:rPr>
          <w:lang w:val="en-US"/>
        </w:rPr>
      </w:pPr>
    </w:p>
    <w:sectPr w:rsidR="006A2FE9" w:rsidRPr="00AC2B8C" w:rsidSect="00074415">
      <w:head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6DA9" w14:textId="77777777" w:rsidR="00193673" w:rsidRDefault="00193673" w:rsidP="00473C16">
      <w:pPr>
        <w:spacing w:after="0" w:line="240" w:lineRule="auto"/>
      </w:pPr>
      <w:r>
        <w:separator/>
      </w:r>
    </w:p>
  </w:endnote>
  <w:endnote w:type="continuationSeparator" w:id="0">
    <w:p w14:paraId="29408CCA" w14:textId="77777777" w:rsidR="00193673" w:rsidRDefault="00193673"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DBBA" w14:textId="77777777" w:rsidR="00080A4D" w:rsidRPr="00080A4D" w:rsidRDefault="00705A18" w:rsidP="00705A18">
    <w:pPr>
      <w:pStyle w:val="Podnoje"/>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AAFF" w14:textId="77777777" w:rsidR="00193673" w:rsidRDefault="00193673" w:rsidP="00473C16">
      <w:pPr>
        <w:spacing w:after="0" w:line="240" w:lineRule="auto"/>
      </w:pPr>
      <w:r>
        <w:separator/>
      </w:r>
    </w:p>
  </w:footnote>
  <w:footnote w:type="continuationSeparator" w:id="0">
    <w:p w14:paraId="7074893C" w14:textId="77777777" w:rsidR="00193673" w:rsidRDefault="00193673"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2270" w14:textId="77777777" w:rsidR="00473C16" w:rsidRDefault="00C91437">
    <w:pPr>
      <w:pStyle w:val="Zaglavlje"/>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8712" w14:textId="7ED1EC61" w:rsidR="00074415" w:rsidRDefault="00074415">
    <w:pPr>
      <w:pStyle w:val="Zaglavlje"/>
    </w:pPr>
    <w:r w:rsidRPr="00473C16">
      <w:rPr>
        <w:noProof/>
        <w:lang w:val="hr-HR" w:eastAsia="hr-HR"/>
      </w:rPr>
      <w:drawing>
        <wp:inline distT="0" distB="0" distL="0" distR="0" wp14:anchorId="48EE5A0C" wp14:editId="7B014D1B">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871D40">
      <w:rPr>
        <w:lang w:val="en-US"/>
      </w:rPr>
      <w:t>1</w:t>
    </w:r>
    <w:r w:rsidR="00502656">
      <w:rPr>
        <w:lang w:val="en-US"/>
      </w:rPr>
      <w:t>9</w:t>
    </w:r>
    <w:r>
      <w:rPr>
        <w:lang w:val="en-US"/>
      </w:rPr>
      <w:t>/</w:t>
    </w:r>
    <w:r w:rsidR="00871D40">
      <w:rPr>
        <w:lang w:val="en-US"/>
      </w:rPr>
      <w:t>12</w:t>
    </w:r>
    <w:r>
      <w:rPr>
        <w:lang w:val="en-US"/>
      </w:rPr>
      <w:t>/</w:t>
    </w:r>
    <w:r w:rsidR="00871D40">
      <w:rPr>
        <w:lang w:val="en-US"/>
      </w:rPr>
      <w:t>2025</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7488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04F7"/>
    <w:rsid w:val="000070E8"/>
    <w:rsid w:val="00074415"/>
    <w:rsid w:val="00080A4D"/>
    <w:rsid w:val="00143B66"/>
    <w:rsid w:val="001565C9"/>
    <w:rsid w:val="00193673"/>
    <w:rsid w:val="00212FFF"/>
    <w:rsid w:val="002B16C8"/>
    <w:rsid w:val="003568D4"/>
    <w:rsid w:val="003920AD"/>
    <w:rsid w:val="003F1E07"/>
    <w:rsid w:val="004529FF"/>
    <w:rsid w:val="00472EB6"/>
    <w:rsid w:val="00473C16"/>
    <w:rsid w:val="004C21B9"/>
    <w:rsid w:val="00501853"/>
    <w:rsid w:val="00502656"/>
    <w:rsid w:val="00542A74"/>
    <w:rsid w:val="00576CCC"/>
    <w:rsid w:val="005F4A3F"/>
    <w:rsid w:val="006A2FE9"/>
    <w:rsid w:val="007013E8"/>
    <w:rsid w:val="00705A18"/>
    <w:rsid w:val="00743F80"/>
    <w:rsid w:val="0074576A"/>
    <w:rsid w:val="00745861"/>
    <w:rsid w:val="00775429"/>
    <w:rsid w:val="007D5E46"/>
    <w:rsid w:val="00871D40"/>
    <w:rsid w:val="008A1B2E"/>
    <w:rsid w:val="008D384D"/>
    <w:rsid w:val="008E0856"/>
    <w:rsid w:val="008F47DE"/>
    <w:rsid w:val="009618EB"/>
    <w:rsid w:val="00967A04"/>
    <w:rsid w:val="00984991"/>
    <w:rsid w:val="009C29CE"/>
    <w:rsid w:val="00A515EB"/>
    <w:rsid w:val="00A723C3"/>
    <w:rsid w:val="00AC2B8C"/>
    <w:rsid w:val="00B07DB3"/>
    <w:rsid w:val="00BC3DF5"/>
    <w:rsid w:val="00C36FAB"/>
    <w:rsid w:val="00C91437"/>
    <w:rsid w:val="00C92BDD"/>
    <w:rsid w:val="00CB7442"/>
    <w:rsid w:val="00D066B1"/>
    <w:rsid w:val="00D273C3"/>
    <w:rsid w:val="00D87A47"/>
    <w:rsid w:val="00DD16E9"/>
    <w:rsid w:val="00DE2DD9"/>
    <w:rsid w:val="00E05904"/>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83C3F"/>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Naslov1">
    <w:name w:val="heading 1"/>
    <w:basedOn w:val="Normal"/>
    <w:next w:val="Normal"/>
    <w:link w:val="Naslov1Char"/>
    <w:uiPriority w:val="9"/>
    <w:qFormat/>
    <w:rsid w:val="00542A74"/>
    <w:pPr>
      <w:keepNext/>
      <w:keepLines/>
      <w:spacing w:before="240" w:after="0"/>
      <w:outlineLvl w:val="0"/>
    </w:pPr>
    <w:rPr>
      <w:rFonts w:eastAsiaTheme="majorEastAsia" w:cstheme="majorBidi"/>
      <w:sz w:val="40"/>
      <w:szCs w:val="32"/>
    </w:rPr>
  </w:style>
  <w:style w:type="paragraph" w:styleId="Naslov2">
    <w:name w:val="heading 2"/>
    <w:basedOn w:val="Normal"/>
    <w:next w:val="Normal"/>
    <w:link w:val="Naslov2Char"/>
    <w:uiPriority w:val="9"/>
    <w:unhideWhenUsed/>
    <w:qFormat/>
    <w:rsid w:val="006A2FE9"/>
    <w:pPr>
      <w:keepNext/>
      <w:keepLines/>
      <w:spacing w:before="40" w:after="0"/>
      <w:outlineLvl w:val="1"/>
    </w:pPr>
    <w:rPr>
      <w:rFonts w:eastAsiaTheme="majorEastAsia" w:cstheme="majorBidi"/>
      <w:b/>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73C16"/>
    <w:pPr>
      <w:tabs>
        <w:tab w:val="center" w:pos="4819"/>
        <w:tab w:val="right" w:pos="9638"/>
      </w:tabs>
      <w:spacing w:after="0" w:line="240" w:lineRule="auto"/>
    </w:pPr>
  </w:style>
  <w:style w:type="character" w:customStyle="1" w:styleId="ZaglavljeChar">
    <w:name w:val="Zaglavlje Char"/>
    <w:basedOn w:val="Zadanifontodlomka"/>
    <w:link w:val="Zaglavlje"/>
    <w:uiPriority w:val="99"/>
    <w:rsid w:val="00473C16"/>
  </w:style>
  <w:style w:type="paragraph" w:styleId="Podnoje">
    <w:name w:val="footer"/>
    <w:basedOn w:val="Normal"/>
    <w:link w:val="PodnojeChar"/>
    <w:uiPriority w:val="99"/>
    <w:unhideWhenUsed/>
    <w:rsid w:val="00473C16"/>
    <w:pPr>
      <w:tabs>
        <w:tab w:val="center" w:pos="4819"/>
        <w:tab w:val="right" w:pos="9638"/>
      </w:tabs>
      <w:spacing w:after="0" w:line="240" w:lineRule="auto"/>
    </w:pPr>
  </w:style>
  <w:style w:type="character" w:customStyle="1" w:styleId="PodnojeChar">
    <w:name w:val="Podnožje Char"/>
    <w:basedOn w:val="Zadanifontodlomka"/>
    <w:link w:val="Podnoje"/>
    <w:uiPriority w:val="99"/>
    <w:rsid w:val="00473C16"/>
  </w:style>
  <w:style w:type="character" w:customStyle="1" w:styleId="Naslov1Char">
    <w:name w:val="Naslov 1 Char"/>
    <w:basedOn w:val="Zadanifontodlomka"/>
    <w:link w:val="Naslov1"/>
    <w:uiPriority w:val="9"/>
    <w:rsid w:val="00542A74"/>
    <w:rPr>
      <w:rFonts w:ascii="Verdana" w:eastAsiaTheme="majorEastAsia" w:hAnsi="Verdana" w:cstheme="majorBidi"/>
      <w:sz w:val="40"/>
      <w:szCs w:val="32"/>
    </w:rPr>
  </w:style>
  <w:style w:type="table" w:styleId="Reetkatablice">
    <w:name w:val="Table Grid"/>
    <w:basedOn w:val="Obinatablica"/>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6A2FE9"/>
    <w:rPr>
      <w:rFonts w:ascii="Verdana" w:eastAsiaTheme="majorEastAsia" w:hAnsi="Verdana" w:cstheme="majorBidi"/>
      <w:b/>
      <w:sz w:val="20"/>
      <w:szCs w:val="26"/>
    </w:rPr>
  </w:style>
  <w:style w:type="character" w:styleId="Hiperveza">
    <w:name w:val="Hyperlink"/>
    <w:basedOn w:val="Zadanifontodlomka"/>
    <w:uiPriority w:val="99"/>
    <w:unhideWhenUsed/>
    <w:rsid w:val="00CB7442"/>
    <w:rPr>
      <w:color w:val="0563C1" w:themeColor="hyperlink"/>
      <w:u w:val="single"/>
    </w:rPr>
  </w:style>
  <w:style w:type="paragraph" w:styleId="Tekstbalonia">
    <w:name w:val="Balloon Text"/>
    <w:basedOn w:val="Normal"/>
    <w:link w:val="TekstbaloniaChar"/>
    <w:uiPriority w:val="99"/>
    <w:semiHidden/>
    <w:unhideWhenUsed/>
    <w:rsid w:val="0050185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1853"/>
    <w:rPr>
      <w:rFonts w:ascii="Segoe UI" w:hAnsi="Segoe UI" w:cs="Segoe UI"/>
      <w:sz w:val="18"/>
      <w:szCs w:val="18"/>
    </w:rPr>
  </w:style>
  <w:style w:type="character" w:styleId="Nerijeenospominjanje">
    <w:name w:val="Unresolved Mention"/>
    <w:basedOn w:val="Zadanifontodlomka"/>
    <w:uiPriority w:val="99"/>
    <w:semiHidden/>
    <w:unhideWhenUsed/>
    <w:rsid w:val="002B16C8"/>
    <w:rPr>
      <w:color w:val="605E5C"/>
      <w:shd w:val="clear" w:color="auto" w:fill="E1DFDD"/>
    </w:rPr>
  </w:style>
  <w:style w:type="character" w:styleId="Referencakomentara">
    <w:name w:val="annotation reference"/>
    <w:basedOn w:val="Zadanifontodlomka"/>
    <w:uiPriority w:val="99"/>
    <w:semiHidden/>
    <w:unhideWhenUsed/>
    <w:rsid w:val="00A723C3"/>
    <w:rPr>
      <w:sz w:val="16"/>
      <w:szCs w:val="16"/>
    </w:rPr>
  </w:style>
  <w:style w:type="paragraph" w:styleId="Tekstkomentara">
    <w:name w:val="annotation text"/>
    <w:basedOn w:val="Normal"/>
    <w:link w:val="TekstkomentaraChar"/>
    <w:uiPriority w:val="99"/>
    <w:unhideWhenUsed/>
    <w:rsid w:val="00A723C3"/>
    <w:pPr>
      <w:spacing w:line="240" w:lineRule="auto"/>
    </w:pPr>
    <w:rPr>
      <w:szCs w:val="20"/>
    </w:rPr>
  </w:style>
  <w:style w:type="character" w:customStyle="1" w:styleId="TekstkomentaraChar">
    <w:name w:val="Tekst komentara Char"/>
    <w:basedOn w:val="Zadanifontodlomka"/>
    <w:link w:val="Tekstkomentara"/>
    <w:uiPriority w:val="99"/>
    <w:rsid w:val="00A723C3"/>
    <w:rPr>
      <w:rFonts w:ascii="Verdana" w:hAnsi="Verdana"/>
      <w:sz w:val="20"/>
      <w:szCs w:val="20"/>
    </w:rPr>
  </w:style>
  <w:style w:type="paragraph" w:styleId="Predmetkomentara">
    <w:name w:val="annotation subject"/>
    <w:basedOn w:val="Tekstkomentara"/>
    <w:next w:val="Tekstkomentara"/>
    <w:link w:val="PredmetkomentaraChar"/>
    <w:uiPriority w:val="99"/>
    <w:semiHidden/>
    <w:unhideWhenUsed/>
    <w:rsid w:val="00A723C3"/>
    <w:rPr>
      <w:b/>
      <w:bCs/>
    </w:rPr>
  </w:style>
  <w:style w:type="character" w:customStyle="1" w:styleId="PredmetkomentaraChar">
    <w:name w:val="Predmet komentara Char"/>
    <w:basedOn w:val="TekstkomentaraChar"/>
    <w:link w:val="Predmetkomentara"/>
    <w:uiPriority w:val="99"/>
    <w:semiHidden/>
    <w:rsid w:val="00A723C3"/>
    <w:rPr>
      <w:rFonts w:ascii="Verdana" w:hAnsi="Verdana"/>
      <w:b/>
      <w:bCs/>
      <w:sz w:val="20"/>
      <w:szCs w:val="20"/>
    </w:rPr>
  </w:style>
  <w:style w:type="paragraph" w:styleId="StandardWeb">
    <w:name w:val="Normal (Web)"/>
    <w:basedOn w:val="Normal"/>
    <w:uiPriority w:val="99"/>
    <w:unhideWhenUsed/>
    <w:rsid w:val="00B07DB3"/>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ortal.hr/"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t.hr/en"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info/funding-tenders/opportunities/portal/screen/how-to-participate/org-details/958418104?order=DESC&amp;pageNumber=1&amp;pageSize=50&amp;sortBy=lastModified&amp;keywords=hrvatski%20telekom&amp;isExactMatch=true&amp;type=ORGANISATION&amp;orgType=participant" TargetMode="External"/><Relationship Id="rId4" Type="http://schemas.openxmlformats.org/officeDocument/2006/relationships/webSettings" Target="webSettings.xml"/><Relationship Id="rId9" Type="http://schemas.openxmlformats.org/officeDocument/2006/relationships/hyperlink" Target="mailto:dora.medved@t.ht.h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693B1AB8-9C94-462F-AE56-A57333ABB911}"/>
</file>

<file path=customXml/itemProps2.xml><?xml version="1.0" encoding="utf-8"?>
<ds:datastoreItem xmlns:ds="http://schemas.openxmlformats.org/officeDocument/2006/customXml" ds:itemID="{21299651-8303-411C-A21D-EEAD67410967}"/>
</file>

<file path=customXml/itemProps3.xml><?xml version="1.0" encoding="utf-8"?>
<ds:datastoreItem xmlns:ds="http://schemas.openxmlformats.org/officeDocument/2006/customXml" ds:itemID="{EB7BE644-2567-4432-8120-24FDED0D82AE}"/>
</file>

<file path=docProps/app.xml><?xml version="1.0" encoding="utf-8"?>
<Properties xmlns="http://schemas.openxmlformats.org/officeDocument/2006/extended-properties" xmlns:vt="http://schemas.openxmlformats.org/officeDocument/2006/docPropsVTypes">
  <Template>Normal</Template>
  <TotalTime>1011</TotalTime>
  <Pages>2</Pages>
  <Words>652</Words>
  <Characters>3719</Characters>
  <Application>Microsoft Office Word</Application>
  <DocSecurity>0</DocSecurity>
  <Lines>30</Lines>
  <Paragraphs>8</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Partner search form for Creative Europe project applications</vt:lpstr>
    </vt:vector>
  </TitlesOfParts>
  <Company>Statens It</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Lina Jurjević</cp:lastModifiedBy>
  <cp:revision>13</cp:revision>
  <dcterms:created xsi:type="dcterms:W3CDTF">2025-12-19T08:45:00Z</dcterms:created>
  <dcterms:modified xsi:type="dcterms:W3CDTF">2026-01-16T13:42:00Z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b8b1ffe9-42de-443c-aef6-86a7b9ca47f5_Enabled">
    <vt:lpwstr>true</vt:lpwstr>
  </property>
  <property fmtid="{D5CDD505-2E9C-101B-9397-08002B2CF9AE}" pid="4" name="MSIP_Label_b8b1ffe9-42de-443c-aef6-86a7b9ca47f5_SetDate">
    <vt:lpwstr>2025-12-19T08:45:00Z</vt:lpwstr>
  </property>
  <property fmtid="{D5CDD505-2E9C-101B-9397-08002B2CF9AE}" pid="5" name="MSIP_Label_b8b1ffe9-42de-443c-aef6-86a7b9ca47f5_Method">
    <vt:lpwstr>Standard</vt:lpwstr>
  </property>
  <property fmtid="{D5CDD505-2E9C-101B-9397-08002B2CF9AE}" pid="6" name="MSIP_Label_b8b1ffe9-42de-443c-aef6-86a7b9ca47f5_Name">
    <vt:lpwstr>Internal</vt:lpwstr>
  </property>
  <property fmtid="{D5CDD505-2E9C-101B-9397-08002B2CF9AE}" pid="7" name="MSIP_Label_b8b1ffe9-42de-443c-aef6-86a7b9ca47f5_SiteId">
    <vt:lpwstr>70d04d7a-e805-459b-96ac-35bc9f7762b7</vt:lpwstr>
  </property>
  <property fmtid="{D5CDD505-2E9C-101B-9397-08002B2CF9AE}" pid="8" name="MSIP_Label_b8b1ffe9-42de-443c-aef6-86a7b9ca47f5_ActionId">
    <vt:lpwstr>5912a971-90f7-4134-b6d0-da5d5b84a9bb</vt:lpwstr>
  </property>
  <property fmtid="{D5CDD505-2E9C-101B-9397-08002B2CF9AE}" pid="9" name="MSIP_Label_b8b1ffe9-42de-443c-aef6-86a7b9ca47f5_ContentBits">
    <vt:lpwstr>0</vt:lpwstr>
  </property>
  <property fmtid="{D5CDD505-2E9C-101B-9397-08002B2CF9AE}" pid="10" name="MSIP_Label_b8b1ffe9-42de-443c-aef6-86a7b9ca47f5_Tag">
    <vt:lpwstr>10, 3, 0, 1</vt:lpwstr>
  </property>
  <property fmtid="{D5CDD505-2E9C-101B-9397-08002B2CF9AE}" pid="11" name="ContentTypeId">
    <vt:lpwstr>0x010100087E4EC354ADFB40AC5D4FC129E379BA</vt:lpwstr>
  </property>
</Properties>
</file>