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A8" w:rsidRPr="00A44756" w:rsidRDefault="00B05AA8" w:rsidP="001637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56">
        <w:rPr>
          <w:rFonts w:ascii="Times New Roman" w:hAnsi="Times New Roman" w:cs="Times New Roman"/>
          <w:b/>
          <w:sz w:val="24"/>
          <w:szCs w:val="24"/>
        </w:rPr>
        <w:t>Atjaunojamās, pārbūvējamās, konservējamās vai jaunbūvējamās infrastruktūras</w:t>
      </w:r>
      <w:r w:rsidR="00B61084">
        <w:rPr>
          <w:rStyle w:val="Vresatsau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44756" w:rsidRPr="00A44756" w:rsidRDefault="00B05AA8" w:rsidP="001637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756">
        <w:rPr>
          <w:rFonts w:ascii="Times New Roman" w:hAnsi="Times New Roman" w:cs="Times New Roman"/>
          <w:sz w:val="24"/>
          <w:szCs w:val="24"/>
        </w:rPr>
        <w:t>(turpmāk - infrastruktūras attīstības</w:t>
      </w:r>
      <w:r w:rsidR="00A44756" w:rsidRPr="00A44756">
        <w:rPr>
          <w:rFonts w:ascii="Times New Roman" w:hAnsi="Times New Roman" w:cs="Times New Roman"/>
          <w:sz w:val="24"/>
          <w:szCs w:val="24"/>
        </w:rPr>
        <w:t xml:space="preserve"> </w:t>
      </w:r>
      <w:r w:rsidRPr="00A44756">
        <w:rPr>
          <w:rFonts w:ascii="Times New Roman" w:hAnsi="Times New Roman" w:cs="Times New Roman"/>
          <w:sz w:val="24"/>
          <w:szCs w:val="24"/>
        </w:rPr>
        <w:t>projekta</w:t>
      </w:r>
      <w:r w:rsidR="00A44756" w:rsidRPr="00A4475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5AA8" w:rsidRPr="00A44756" w:rsidRDefault="00B05AA8" w:rsidP="001637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56">
        <w:rPr>
          <w:rFonts w:ascii="Times New Roman" w:hAnsi="Times New Roman" w:cs="Times New Roman"/>
          <w:b/>
          <w:sz w:val="24"/>
          <w:szCs w:val="24"/>
        </w:rPr>
        <w:t>apraksta saturs</w:t>
      </w:r>
    </w:p>
    <w:p w:rsidR="00B05AA8" w:rsidRPr="00A44756" w:rsidRDefault="00B05AA8" w:rsidP="001637C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AA8" w:rsidRPr="00A44756" w:rsidRDefault="00B05AA8" w:rsidP="00B05AA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4756">
        <w:rPr>
          <w:rFonts w:ascii="Times New Roman" w:hAnsi="Times New Roman" w:cs="Times New Roman"/>
          <w:sz w:val="24"/>
          <w:szCs w:val="24"/>
        </w:rPr>
        <w:t>Infrastruktūras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nosaukums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īstenotājs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5AA8" w:rsidRPr="00A44756" w:rsidRDefault="00B05AA8" w:rsidP="00B05AA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Teritorija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kurā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plānots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īstenot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56">
        <w:rPr>
          <w:rFonts w:ascii="Times New Roman" w:hAnsi="Times New Roman" w:cs="Times New Roman"/>
          <w:sz w:val="24"/>
          <w:szCs w:val="24"/>
        </w:rPr>
        <w:t>attīstības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ietverot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teritorijas</w:t>
      </w:r>
      <w:proofErr w:type="spellEnd"/>
      <w:proofErr w:type="gram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756"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="00A44756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756" w:rsidRPr="00A44756">
        <w:rPr>
          <w:rFonts w:ascii="Times New Roman" w:hAnsi="Times New Roman" w:cs="Times New Roman"/>
          <w:sz w:val="24"/>
          <w:szCs w:val="24"/>
          <w:lang w:val="en-US"/>
        </w:rPr>
        <w:t>novietojuma</w:t>
      </w:r>
      <w:proofErr w:type="spellEnd"/>
      <w:r w:rsidR="00A44756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756" w:rsidRPr="00A44756">
        <w:rPr>
          <w:rFonts w:ascii="Times New Roman" w:hAnsi="Times New Roman" w:cs="Times New Roman"/>
          <w:sz w:val="24"/>
          <w:szCs w:val="24"/>
          <w:lang w:val="en-US"/>
        </w:rPr>
        <w:t>kartoshēmu</w:t>
      </w:r>
      <w:proofErr w:type="spellEnd"/>
      <w:r w:rsidR="00A44756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7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1084">
        <w:rPr>
          <w:rFonts w:ascii="Times New Roman" w:hAnsi="Times New Roman" w:cs="Times New Roman"/>
          <w:sz w:val="24"/>
          <w:szCs w:val="24"/>
          <w:lang w:val="en-US"/>
        </w:rPr>
        <w:t xml:space="preserve">1.pielikums </w:t>
      </w:r>
      <w:r w:rsidRPr="001637C0">
        <w:rPr>
          <w:rFonts w:ascii="Times New Roman" w:hAnsi="Times New Roman" w:cs="Times New Roman"/>
          <w:sz w:val="24"/>
          <w:szCs w:val="24"/>
          <w:lang w:val="en-US"/>
        </w:rPr>
        <w:t>A4</w:t>
      </w:r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7C0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1637C0">
        <w:rPr>
          <w:rFonts w:ascii="Times New Roman" w:hAnsi="Times New Roman" w:cs="Times New Roman"/>
          <w:sz w:val="24"/>
          <w:szCs w:val="24"/>
          <w:lang w:val="en-US"/>
        </w:rPr>
        <w:t xml:space="preserve"> A3</w:t>
      </w:r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7C0">
        <w:rPr>
          <w:rFonts w:ascii="Times New Roman" w:hAnsi="Times New Roman" w:cs="Times New Roman"/>
          <w:sz w:val="24"/>
          <w:szCs w:val="24"/>
          <w:lang w:val="en-US"/>
        </w:rPr>
        <w:t>formātā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A44756" w:rsidRDefault="00B05AA8" w:rsidP="00B05AA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4756">
        <w:rPr>
          <w:rFonts w:ascii="Times New Roman" w:hAnsi="Times New Roman" w:cs="Times New Roman"/>
          <w:sz w:val="24"/>
          <w:szCs w:val="24"/>
        </w:rPr>
        <w:t>Infrastruktūras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mērķis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5.5.1.SAM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kontekstā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uzsverot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5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akalpojumu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pieprasījumu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jaunu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pakalpojumu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apmeklējumu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pieaugumu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5AA8" w:rsidRPr="00A44756" w:rsidRDefault="00B05AA8" w:rsidP="00B05AA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nepieciešamības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pamatojums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05AA8" w:rsidRPr="006E34B5" w:rsidRDefault="00B05AA8" w:rsidP="006E34B5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problēmsituācija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kuru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risina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konkrētais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projekts</w:t>
      </w:r>
      <w:proofErr w:type="spellEnd"/>
      <w:r w:rsidR="001637C0" w:rsidRPr="006E34B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6E34B5" w:rsidRDefault="00B05AA8" w:rsidP="006E34B5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sasaiste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darbības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programmu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Izaugsme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nodarbinātība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” un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valsts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ilgtermiņa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plānu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Baltijas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jūras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piekrastei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pašlaik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projekts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37C0" w:rsidRPr="006E34B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6E34B5" w:rsidRDefault="00B05AA8" w:rsidP="006E34B5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sasaiste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programmu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ām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tostarp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investīciju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plānu</w:t>
      </w:r>
      <w:proofErr w:type="spellEnd"/>
      <w:r w:rsidR="001637C0" w:rsidRPr="006E34B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6E34B5" w:rsidRDefault="00B05AA8" w:rsidP="006E34B5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sasaiste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dabas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aizsardzības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plānu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investīcijas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plānotas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īpaši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aizsargājamā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dabas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teritorijā</w:t>
      </w:r>
      <w:proofErr w:type="spellEnd"/>
      <w:r w:rsidR="001637C0" w:rsidRPr="006E34B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05AA8" w:rsidRPr="006E34B5" w:rsidRDefault="00B05AA8" w:rsidP="006E34B5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E34B5">
        <w:rPr>
          <w:rFonts w:ascii="Times New Roman" w:hAnsi="Times New Roman" w:cs="Times New Roman"/>
          <w:sz w:val="24"/>
          <w:szCs w:val="24"/>
          <w:lang w:val="en-US"/>
        </w:rPr>
        <w:t>sasaiste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papildinātība</w:t>
      </w:r>
      <w:proofErr w:type="spellEnd"/>
      <w:proofErr w:type="gram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0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01">
        <w:rPr>
          <w:rFonts w:ascii="Times New Roman" w:hAnsi="Times New Roman" w:cs="Times New Roman"/>
          <w:sz w:val="24"/>
          <w:szCs w:val="24"/>
          <w:lang w:val="en-US"/>
        </w:rPr>
        <w:t>iepriekšejā</w:t>
      </w:r>
      <w:proofErr w:type="spellEnd"/>
      <w:r w:rsidR="004E20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01">
        <w:rPr>
          <w:rFonts w:ascii="Times New Roman" w:hAnsi="Times New Roman" w:cs="Times New Roman"/>
          <w:sz w:val="24"/>
          <w:szCs w:val="24"/>
          <w:lang w:val="en-US"/>
        </w:rPr>
        <w:t>plānošanas</w:t>
      </w:r>
      <w:proofErr w:type="spellEnd"/>
      <w:r w:rsidR="004E20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AC3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2D5500">
        <w:rPr>
          <w:rFonts w:ascii="Times New Roman" w:hAnsi="Times New Roman" w:cs="Times New Roman"/>
          <w:sz w:val="24"/>
          <w:szCs w:val="24"/>
          <w:lang w:val="en-US"/>
        </w:rPr>
        <w:t>ā</w:t>
      </w:r>
      <w:proofErr w:type="spellEnd"/>
      <w:r w:rsidR="00EB0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īstenotiem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īstenošanā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esošiem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plānotiem</w:t>
      </w:r>
      <w:proofErr w:type="spellEnd"/>
      <w:r w:rsidRPr="006E34B5">
        <w:rPr>
          <w:rFonts w:ascii="Times New Roman" w:hAnsi="Times New Roman" w:cs="Times New Roman"/>
          <w:sz w:val="24"/>
          <w:szCs w:val="24"/>
          <w:lang w:val="en-US"/>
        </w:rPr>
        <w:t>, t.sk. 5.5.1</w:t>
      </w:r>
      <w:proofErr w:type="gramStart"/>
      <w:r w:rsidRPr="006E34B5">
        <w:rPr>
          <w:rFonts w:ascii="Times New Roman" w:hAnsi="Times New Roman" w:cs="Times New Roman"/>
          <w:sz w:val="24"/>
          <w:szCs w:val="24"/>
          <w:lang w:val="en-US"/>
        </w:rPr>
        <w:t>.SAM</w:t>
      </w:r>
      <w:proofErr w:type="gramEnd"/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4B5">
        <w:rPr>
          <w:rFonts w:ascii="Times New Roman" w:hAnsi="Times New Roman" w:cs="Times New Roman"/>
          <w:sz w:val="24"/>
          <w:szCs w:val="24"/>
          <w:lang w:val="en-US"/>
        </w:rPr>
        <w:t>projektiem</w:t>
      </w:r>
      <w:proofErr w:type="spellEnd"/>
      <w:r w:rsidR="001637C0" w:rsidRPr="006E34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E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A44756" w:rsidRDefault="00B05AA8" w:rsidP="006E34B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projektā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plānotās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281">
        <w:rPr>
          <w:rFonts w:ascii="Times New Roman" w:hAnsi="Times New Roman" w:cs="Times New Roman"/>
          <w:sz w:val="24"/>
          <w:szCs w:val="24"/>
          <w:lang w:val="en-US"/>
        </w:rPr>
        <w:t>darbības</w:t>
      </w:r>
      <w:proofErr w:type="spellEnd"/>
      <w:r w:rsidR="001542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ietverot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proofErr w:type="spellStart"/>
      <w:r w:rsidRPr="00A44756">
        <w:rPr>
          <w:rFonts w:ascii="Times New Roman" w:hAnsi="Times New Roman" w:cs="Times New Roman"/>
          <w:sz w:val="24"/>
          <w:szCs w:val="24"/>
        </w:rPr>
        <w:t>tjaunojamās</w:t>
      </w:r>
      <w:proofErr w:type="spellEnd"/>
      <w:r w:rsidRPr="00A44756">
        <w:rPr>
          <w:rFonts w:ascii="Times New Roman" w:hAnsi="Times New Roman" w:cs="Times New Roman"/>
          <w:sz w:val="24"/>
          <w:szCs w:val="24"/>
        </w:rPr>
        <w:t xml:space="preserve">, pārbūvējamās, konservējamas vai jaunbūvējamās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īpašumtiesības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parametrus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nepieciešamo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kopējo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un ERAF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finansējumu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637C0">
        <w:rPr>
          <w:rFonts w:ascii="Times New Roman" w:hAnsi="Times New Roman" w:cs="Times New Roman"/>
          <w:sz w:val="24"/>
          <w:szCs w:val="24"/>
          <w:lang w:val="en-US"/>
        </w:rPr>
        <w:t>kā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7C0">
        <w:rPr>
          <w:rFonts w:ascii="Times New Roman" w:hAnsi="Times New Roman" w:cs="Times New Roman"/>
          <w:sz w:val="24"/>
          <w:szCs w:val="24"/>
          <w:lang w:val="en-US"/>
        </w:rPr>
        <w:t>arī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7C0">
        <w:rPr>
          <w:rFonts w:ascii="Times New Roman" w:hAnsi="Times New Roman" w:cs="Times New Roman"/>
          <w:sz w:val="24"/>
          <w:szCs w:val="24"/>
          <w:lang w:val="en-US"/>
        </w:rPr>
        <w:t>ietekmi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637C0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="0016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7C0" w:rsidRPr="00A44756">
        <w:rPr>
          <w:rFonts w:ascii="Times New Roman" w:hAnsi="Times New Roman" w:cs="Times New Roman"/>
          <w:sz w:val="24"/>
          <w:szCs w:val="24"/>
          <w:lang w:val="en-US"/>
        </w:rPr>
        <w:t>5.5.1.SAM</w:t>
      </w:r>
      <w:proofErr w:type="gramEnd"/>
      <w:r w:rsidR="001637C0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7C0" w:rsidRPr="00A44756">
        <w:rPr>
          <w:rFonts w:ascii="Times New Roman" w:hAnsi="Times New Roman" w:cs="Times New Roman"/>
          <w:sz w:val="24"/>
          <w:szCs w:val="24"/>
          <w:lang w:val="en-US"/>
        </w:rPr>
        <w:t>sasniedzamajiem</w:t>
      </w:r>
      <w:proofErr w:type="spellEnd"/>
      <w:r w:rsidR="001637C0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7C0" w:rsidRPr="00A44756">
        <w:rPr>
          <w:rFonts w:ascii="Times New Roman" w:hAnsi="Times New Roman" w:cs="Times New Roman"/>
          <w:sz w:val="24"/>
          <w:szCs w:val="24"/>
          <w:lang w:val="en-US"/>
        </w:rPr>
        <w:t>rezultātiem</w:t>
      </w:r>
      <w:proofErr w:type="spellEnd"/>
      <w:r w:rsidR="002D55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D5500">
        <w:rPr>
          <w:rFonts w:ascii="Times New Roman" w:hAnsi="Times New Roman" w:cs="Times New Roman"/>
          <w:sz w:val="24"/>
          <w:szCs w:val="24"/>
          <w:lang w:val="en-US"/>
        </w:rPr>
        <w:t>apmeklējumu</w:t>
      </w:r>
      <w:proofErr w:type="spellEnd"/>
      <w:r w:rsidR="002D5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500">
        <w:rPr>
          <w:rFonts w:ascii="Times New Roman" w:hAnsi="Times New Roman" w:cs="Times New Roman"/>
          <w:sz w:val="24"/>
          <w:szCs w:val="24"/>
          <w:lang w:val="en-US"/>
        </w:rPr>
        <w:t>pieaugumu</w:t>
      </w:r>
      <w:proofErr w:type="spellEnd"/>
      <w:r w:rsidR="002D55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5500">
        <w:rPr>
          <w:rFonts w:ascii="Times New Roman" w:hAnsi="Times New Roman" w:cs="Times New Roman"/>
          <w:sz w:val="24"/>
          <w:szCs w:val="24"/>
          <w:lang w:val="en-US"/>
        </w:rPr>
        <w:t>jaunu</w:t>
      </w:r>
      <w:proofErr w:type="spellEnd"/>
      <w:r w:rsidR="002D5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500">
        <w:rPr>
          <w:rFonts w:ascii="Times New Roman" w:hAnsi="Times New Roman" w:cs="Times New Roman"/>
          <w:sz w:val="24"/>
          <w:szCs w:val="24"/>
          <w:lang w:val="en-US"/>
        </w:rPr>
        <w:t>pakalpojumu</w:t>
      </w:r>
      <w:proofErr w:type="spellEnd"/>
      <w:r w:rsidR="002D55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500">
        <w:rPr>
          <w:rFonts w:ascii="Times New Roman" w:hAnsi="Times New Roman" w:cs="Times New Roman"/>
          <w:sz w:val="24"/>
          <w:szCs w:val="24"/>
          <w:lang w:val="en-US"/>
        </w:rPr>
        <w:t>izveidi</w:t>
      </w:r>
      <w:proofErr w:type="spellEnd"/>
      <w:r w:rsidR="001637C0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1084">
        <w:rPr>
          <w:rFonts w:ascii="Times New Roman" w:hAnsi="Times New Roman" w:cs="Times New Roman"/>
          <w:sz w:val="24"/>
          <w:szCs w:val="24"/>
          <w:lang w:val="en-US"/>
        </w:rPr>
        <w:t>2.pielikums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A44756" w:rsidRDefault="004E2001" w:rsidP="006E34B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Galv</w:t>
      </w:r>
      <w:r w:rsidR="00F7268E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>ociālekonomisk</w:t>
      </w:r>
      <w:r w:rsidR="00D64BA2"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>ieguvumi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vispārīgi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>īstenojot</w:t>
      </w:r>
      <w:proofErr w:type="spellEnd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A8" w:rsidRPr="00A44756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="007F5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5AA8" w:rsidRPr="00A44756" w:rsidRDefault="00B05AA8" w:rsidP="006E34B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ilgtspēja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pilnveidotās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jaunbūvētās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uzturēšana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44756">
        <w:rPr>
          <w:rFonts w:ascii="Times New Roman" w:hAnsi="Times New Roman" w:cs="Times New Roman"/>
          <w:sz w:val="24"/>
          <w:szCs w:val="24"/>
          <w:lang w:val="en-US"/>
        </w:rPr>
        <w:t>vismaz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piecus</w:t>
      </w:r>
      <w:proofErr w:type="spellEnd"/>
      <w:proofErr w:type="gram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gadus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pabeigšanas</w:t>
      </w:r>
      <w:proofErr w:type="spellEnd"/>
      <w:r w:rsidR="007F59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5AA8" w:rsidRPr="00A44756" w:rsidRDefault="00B05AA8" w:rsidP="006E34B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Riska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izvērtējums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īstenošanā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ietverot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riska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prevenciju</w:t>
      </w:r>
      <w:proofErr w:type="spellEnd"/>
      <w:r w:rsidR="007F5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5AA8" w:rsidRDefault="00B05AA8" w:rsidP="006E34B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Indikatīvs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īstenošanas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laika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plāns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kalendāro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mēnešu</w:t>
      </w:r>
      <w:proofErr w:type="spellEnd"/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sz w:val="24"/>
          <w:szCs w:val="24"/>
          <w:lang w:val="en-US"/>
        </w:rPr>
        <w:t>griezumā</w:t>
      </w:r>
      <w:proofErr w:type="spellEnd"/>
      <w:r w:rsidR="007F59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6258" w:rsidRDefault="00756258" w:rsidP="001637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71D36" w:rsidRDefault="00071D36" w:rsidP="001637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71D36" w:rsidRDefault="00071D36" w:rsidP="001637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71D36" w:rsidRPr="00AF5315" w:rsidRDefault="00071D36" w:rsidP="00AB091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315">
        <w:rPr>
          <w:rFonts w:ascii="Times New Roman" w:hAnsi="Times New Roman" w:cs="Times New Roman"/>
          <w:sz w:val="24"/>
          <w:szCs w:val="24"/>
        </w:rPr>
        <w:lastRenderedPageBreak/>
        <w:t>Atbilstoši specifiskā atbalsta projektu iesniegumu vērtēšanas kritēriju piemērošanai metodikā norādītajam, infrastruktūras aprakstā iekļautā informācija tiks izmantota, lai vērtētu, vai:</w:t>
      </w:r>
    </w:p>
    <w:p w:rsidR="00071D36" w:rsidRPr="00AF5315" w:rsidRDefault="00AB0917" w:rsidP="00AB0917">
      <w:pPr>
        <w:pStyle w:val="tv2131"/>
        <w:numPr>
          <w:ilvl w:val="0"/>
          <w:numId w:val="5"/>
        </w:numPr>
        <w:spacing w:before="120"/>
        <w:jc w:val="both"/>
        <w:rPr>
          <w:color w:val="auto"/>
          <w:sz w:val="24"/>
          <w:szCs w:val="24"/>
          <w:lang w:eastAsia="en-US"/>
        </w:rPr>
      </w:pPr>
      <w:r w:rsidRPr="00AF5315">
        <w:rPr>
          <w:color w:val="auto"/>
          <w:sz w:val="24"/>
          <w:szCs w:val="24"/>
          <w:lang w:eastAsia="en-US"/>
        </w:rPr>
        <w:t xml:space="preserve">projekta </w:t>
      </w:r>
      <w:r w:rsidR="00071D36" w:rsidRPr="00AF5315">
        <w:rPr>
          <w:color w:val="auto"/>
          <w:sz w:val="24"/>
          <w:szCs w:val="24"/>
        </w:rPr>
        <w:t>kopīg</w:t>
      </w:r>
      <w:r w:rsidRPr="00AF5315">
        <w:rPr>
          <w:color w:val="auto"/>
          <w:sz w:val="24"/>
          <w:szCs w:val="24"/>
        </w:rPr>
        <w:t>ā</w:t>
      </w:r>
      <w:r w:rsidR="00071D36" w:rsidRPr="00AF5315">
        <w:rPr>
          <w:color w:val="auto"/>
          <w:sz w:val="24"/>
          <w:szCs w:val="24"/>
        </w:rPr>
        <w:t xml:space="preserve"> </w:t>
      </w:r>
      <w:r w:rsidR="00071D36" w:rsidRPr="00AF5315">
        <w:rPr>
          <w:color w:val="auto"/>
          <w:sz w:val="24"/>
          <w:szCs w:val="24"/>
          <w:lang w:eastAsia="en-US"/>
        </w:rPr>
        <w:t>stratēģija un izmaksu un ieguvumu analīze ir sagatavota, pamatojoties uz sadarbības partnera/u sagatavotajām pilnveidojamās vai jaunbūvējamās infrastruktūras, kas vērsta uz nozīmīga dabas mantojuma attīstību, apraksta/</w:t>
      </w:r>
      <w:proofErr w:type="spellStart"/>
      <w:r w:rsidR="00071D36" w:rsidRPr="00AF5315">
        <w:rPr>
          <w:color w:val="auto"/>
          <w:sz w:val="24"/>
          <w:szCs w:val="24"/>
          <w:lang w:eastAsia="en-US"/>
        </w:rPr>
        <w:t>iem</w:t>
      </w:r>
      <w:proofErr w:type="spellEnd"/>
      <w:r w:rsidR="00071D36" w:rsidRPr="00AF5315">
        <w:rPr>
          <w:color w:val="auto"/>
          <w:sz w:val="24"/>
          <w:szCs w:val="24"/>
          <w:lang w:eastAsia="en-US"/>
        </w:rPr>
        <w:t xml:space="preserve">, kur attiecināms; </w:t>
      </w:r>
    </w:p>
    <w:p w:rsidR="00071D36" w:rsidRPr="00AF5315" w:rsidRDefault="00071D36" w:rsidP="00AB0917">
      <w:pPr>
        <w:pStyle w:val="tv2131"/>
        <w:numPr>
          <w:ilvl w:val="0"/>
          <w:numId w:val="5"/>
        </w:numPr>
        <w:spacing w:before="120"/>
        <w:jc w:val="both"/>
        <w:rPr>
          <w:color w:val="auto"/>
          <w:sz w:val="24"/>
          <w:szCs w:val="24"/>
        </w:rPr>
      </w:pPr>
      <w:r w:rsidRPr="00AF5315">
        <w:rPr>
          <w:color w:val="auto"/>
          <w:sz w:val="24"/>
          <w:szCs w:val="24"/>
        </w:rPr>
        <w:t xml:space="preserve">pašvaldības sagatavotais/tie </w:t>
      </w:r>
      <w:r w:rsidRPr="00AF5315">
        <w:rPr>
          <w:rFonts w:eastAsia="Calibri"/>
          <w:color w:val="auto"/>
          <w:sz w:val="24"/>
          <w:szCs w:val="24"/>
        </w:rPr>
        <w:t xml:space="preserve">infrastruktūras apraksts/i ir </w:t>
      </w:r>
      <w:r w:rsidRPr="00AF5315">
        <w:rPr>
          <w:color w:val="auto"/>
          <w:sz w:val="24"/>
          <w:szCs w:val="24"/>
        </w:rPr>
        <w:t>apstiprināti ar pašvaldības domes lēmumu vai projekta iesniedzēja vai sadarbības partnera, kurš nav pašvaldība, gadījumā - to statūtos noteiktajā kārtībā;</w:t>
      </w:r>
    </w:p>
    <w:p w:rsidR="00071D36" w:rsidRPr="00AF5315" w:rsidRDefault="00071D36" w:rsidP="00AB0917">
      <w:pPr>
        <w:pStyle w:val="Komentrateksts"/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5315">
        <w:rPr>
          <w:rFonts w:ascii="Times New Roman" w:hAnsi="Times New Roman"/>
          <w:color w:val="auto"/>
          <w:sz w:val="24"/>
          <w:szCs w:val="24"/>
        </w:rPr>
        <w:t>specifiskā atbalsta ietvaros investīcijas infrastruktūrā paredzētas ar mērķi attīstīt materiālo un/vai nemateriālo kultūras mantojumu un/vai saglabāt, aizsargāt un attīstīt nozīmīgu dabas mantojumu, paplašināt to saturisko piedāvājumu;</w:t>
      </w:r>
    </w:p>
    <w:p w:rsidR="00071D36" w:rsidRPr="00AF5315" w:rsidRDefault="00071D36" w:rsidP="00AB0917">
      <w:pPr>
        <w:pStyle w:val="Sarakstarindkopa"/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15">
        <w:rPr>
          <w:rFonts w:ascii="Times New Roman" w:hAnsi="Times New Roman" w:cs="Times New Roman"/>
          <w:sz w:val="24"/>
          <w:szCs w:val="24"/>
        </w:rPr>
        <w:t xml:space="preserve">specifiskā atbalsta projekta ietvaros visos </w:t>
      </w:r>
      <w:r w:rsidR="00AB0917" w:rsidRPr="00AF5315">
        <w:rPr>
          <w:rFonts w:ascii="Times New Roman" w:hAnsi="Times New Roman" w:cs="Times New Roman"/>
          <w:sz w:val="24"/>
          <w:szCs w:val="24"/>
        </w:rPr>
        <w:t xml:space="preserve">ieguldījumu </w:t>
      </w:r>
      <w:r w:rsidRPr="00AF5315">
        <w:rPr>
          <w:rFonts w:ascii="Times New Roman" w:hAnsi="Times New Roman" w:cs="Times New Roman"/>
          <w:sz w:val="24"/>
          <w:szCs w:val="24"/>
        </w:rPr>
        <w:t>objektos, kuros konkrētā sadarbības projekta ietvaros tiek veikt</w:t>
      </w:r>
      <w:r w:rsidR="00AB0917" w:rsidRPr="00AF5315">
        <w:rPr>
          <w:rFonts w:ascii="Times New Roman" w:hAnsi="Times New Roman" w:cs="Times New Roman"/>
          <w:sz w:val="24"/>
          <w:szCs w:val="24"/>
        </w:rPr>
        <w:t xml:space="preserve">as investīcijas, </w:t>
      </w:r>
      <w:r w:rsidRPr="00AF5315">
        <w:rPr>
          <w:rFonts w:ascii="Times New Roman" w:hAnsi="Times New Roman" w:cs="Times New Roman"/>
          <w:sz w:val="24"/>
          <w:szCs w:val="24"/>
        </w:rPr>
        <w:t>tiek nodrošināta vismaz viena jauna pakalpojuma izveide vai esošā pakalpojuma pilnveide, kā arī ir pamatots pieprasījums objektā nodrošinā</w:t>
      </w:r>
      <w:r w:rsidR="00AB0917" w:rsidRPr="00AF5315">
        <w:rPr>
          <w:rFonts w:ascii="Times New Roman" w:hAnsi="Times New Roman" w:cs="Times New Roman"/>
          <w:sz w:val="24"/>
          <w:szCs w:val="24"/>
        </w:rPr>
        <w:t xml:space="preserve">majiem </w:t>
      </w:r>
      <w:r w:rsidRPr="00AF5315">
        <w:rPr>
          <w:rFonts w:ascii="Times New Roman" w:hAnsi="Times New Roman" w:cs="Times New Roman"/>
          <w:sz w:val="24"/>
          <w:szCs w:val="24"/>
        </w:rPr>
        <w:t>pakalpojumiem;</w:t>
      </w:r>
    </w:p>
    <w:p w:rsidR="00071D36" w:rsidRPr="00AF5315" w:rsidRDefault="00071D36" w:rsidP="00AB0917">
      <w:pPr>
        <w:pStyle w:val="Bezatstarpm"/>
        <w:numPr>
          <w:ilvl w:val="0"/>
          <w:numId w:val="5"/>
        </w:numPr>
        <w:spacing w:before="120" w:line="360" w:lineRule="auto"/>
        <w:jc w:val="both"/>
        <w:rPr>
          <w:rFonts w:ascii="Times New Roman" w:eastAsia="Times New Roman" w:hAnsi="Times New Roman"/>
          <w:color w:val="auto"/>
          <w:sz w:val="24"/>
        </w:rPr>
      </w:pPr>
      <w:r w:rsidRPr="00AF5315">
        <w:rPr>
          <w:rFonts w:ascii="Times New Roman" w:eastAsia="Times New Roman" w:hAnsi="Times New Roman"/>
          <w:color w:val="auto"/>
          <w:sz w:val="24"/>
        </w:rPr>
        <w:t>ieguldījumu objektā paredzēta tematiski saskaņotu, papildinošu kultūras, radošā vai dabas tūrisma pakalpojumu izveide, kas veicinās Latvijas atpazīstamību citās pasaules valstīs un nodrošinās tā eksportspēju;</w:t>
      </w:r>
    </w:p>
    <w:p w:rsidR="00071D36" w:rsidRPr="00AF5315" w:rsidRDefault="00071D36" w:rsidP="00AB0917">
      <w:pPr>
        <w:pStyle w:val="Sarakstarindkopa"/>
        <w:numPr>
          <w:ilvl w:val="0"/>
          <w:numId w:val="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315">
        <w:rPr>
          <w:rFonts w:ascii="Times New Roman" w:eastAsia="Times New Roman" w:hAnsi="Times New Roman" w:cs="Times New Roman"/>
          <w:sz w:val="24"/>
          <w:szCs w:val="24"/>
        </w:rPr>
        <w:t>ieguldījumu objektā paredzēta tematiski saskaņotu, papildinošu kultūras, radošā vai dabas tūrisma pakalpojumu izveide, kas veicinās Latvijas kultūras kanona vērtību iedzīvināšana un popularizēšanu un/vai iekļaušanos Latvijas simtgades programmā;</w:t>
      </w:r>
    </w:p>
    <w:p w:rsidR="00071D36" w:rsidRPr="00AF5315" w:rsidRDefault="00071D36" w:rsidP="00AB0917">
      <w:pPr>
        <w:pStyle w:val="Bezatstarpm"/>
        <w:numPr>
          <w:ilvl w:val="0"/>
          <w:numId w:val="5"/>
        </w:numPr>
        <w:spacing w:before="120" w:line="360" w:lineRule="auto"/>
        <w:jc w:val="both"/>
        <w:rPr>
          <w:rFonts w:ascii="Times New Roman" w:hAnsi="Times New Roman"/>
          <w:color w:val="auto"/>
          <w:sz w:val="24"/>
        </w:rPr>
      </w:pPr>
      <w:r w:rsidRPr="00AF5315">
        <w:rPr>
          <w:rFonts w:ascii="Times New Roman" w:hAnsi="Times New Roman"/>
          <w:color w:val="auto"/>
          <w:sz w:val="24"/>
        </w:rPr>
        <w:t>pēc investīciju veikšanas attiecīg</w:t>
      </w:r>
      <w:r w:rsidR="00AB0917" w:rsidRPr="00AF5315">
        <w:rPr>
          <w:rFonts w:ascii="Times New Roman" w:hAnsi="Times New Roman"/>
          <w:color w:val="auto"/>
          <w:sz w:val="24"/>
        </w:rPr>
        <w:t xml:space="preserve">o ieguldījumu </w:t>
      </w:r>
      <w:r w:rsidRPr="00AF5315">
        <w:rPr>
          <w:rFonts w:ascii="Times New Roman" w:hAnsi="Times New Roman"/>
          <w:color w:val="auto"/>
          <w:sz w:val="24"/>
        </w:rPr>
        <w:t>objekt</w:t>
      </w:r>
      <w:r w:rsidR="00AB0917" w:rsidRPr="00AF5315">
        <w:rPr>
          <w:rFonts w:ascii="Times New Roman" w:hAnsi="Times New Roman"/>
          <w:color w:val="auto"/>
          <w:sz w:val="24"/>
        </w:rPr>
        <w:t xml:space="preserve">u </w:t>
      </w:r>
      <w:r w:rsidRPr="00AF5315">
        <w:rPr>
          <w:rFonts w:ascii="Times New Roman" w:hAnsi="Times New Roman"/>
          <w:b/>
          <w:color w:val="auto"/>
          <w:sz w:val="24"/>
        </w:rPr>
        <w:t xml:space="preserve">pieejamība apmeklētājiem </w:t>
      </w:r>
      <w:r w:rsidR="00AB0917" w:rsidRPr="00AF5315">
        <w:rPr>
          <w:rFonts w:ascii="Times New Roman" w:hAnsi="Times New Roman"/>
          <w:b/>
          <w:color w:val="auto"/>
          <w:sz w:val="24"/>
        </w:rPr>
        <w:t xml:space="preserve">būs </w:t>
      </w:r>
      <w:r w:rsidRPr="00AF5315">
        <w:rPr>
          <w:rFonts w:ascii="Times New Roman" w:hAnsi="Times New Roman"/>
          <w:b/>
          <w:color w:val="auto"/>
          <w:sz w:val="24"/>
        </w:rPr>
        <w:t>vismaz 100 dienas gadā</w:t>
      </w:r>
      <w:r w:rsidRPr="00AF5315">
        <w:rPr>
          <w:rFonts w:ascii="Times New Roman" w:hAnsi="Times New Roman"/>
          <w:color w:val="auto"/>
          <w:sz w:val="24"/>
        </w:rPr>
        <w:t xml:space="preserve">. </w:t>
      </w:r>
    </w:p>
    <w:p w:rsidR="00071D36" w:rsidRPr="00AF5315" w:rsidRDefault="00071D36" w:rsidP="001637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6258" w:rsidRPr="00AF5315" w:rsidRDefault="00756258" w:rsidP="001637C0">
      <w:pPr>
        <w:ind w:left="360"/>
        <w:rPr>
          <w:rFonts w:ascii="Times New Roman" w:hAnsi="Times New Roman" w:cs="Times New Roman"/>
          <w:sz w:val="24"/>
          <w:szCs w:val="24"/>
        </w:rPr>
        <w:sectPr w:rsidR="00756258" w:rsidRPr="00AF5315" w:rsidSect="00B75356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56258" w:rsidRDefault="00756258" w:rsidP="00756258">
      <w:pPr>
        <w:pStyle w:val="Sarakstarindkopa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1.p</w:t>
      </w:r>
      <w:r w:rsidR="00A44756" w:rsidRPr="00756258">
        <w:rPr>
          <w:rFonts w:ascii="Times New Roman" w:hAnsi="Times New Roman" w:cs="Times New Roman"/>
          <w:sz w:val="20"/>
          <w:szCs w:val="20"/>
          <w:lang w:val="en-US"/>
        </w:rPr>
        <w:t>ielikums</w:t>
      </w:r>
      <w:proofErr w:type="gramEnd"/>
      <w:r w:rsidR="00B61084" w:rsidRPr="00756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61084" w:rsidRPr="00756258">
        <w:rPr>
          <w:rFonts w:ascii="Times New Roman" w:hAnsi="Times New Roman" w:cs="Times New Roman"/>
          <w:sz w:val="20"/>
          <w:szCs w:val="20"/>
          <w:lang w:val="en-US"/>
        </w:rPr>
        <w:t>infrastruktūras</w:t>
      </w:r>
      <w:proofErr w:type="spellEnd"/>
      <w:r w:rsidR="00B61084" w:rsidRPr="00756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61084" w:rsidRPr="00756258">
        <w:rPr>
          <w:rFonts w:ascii="Times New Roman" w:hAnsi="Times New Roman" w:cs="Times New Roman"/>
          <w:sz w:val="20"/>
          <w:szCs w:val="20"/>
          <w:lang w:val="en-US"/>
        </w:rPr>
        <w:t>projekta</w:t>
      </w:r>
      <w:proofErr w:type="spellEnd"/>
      <w:r w:rsidR="00B61084" w:rsidRPr="00756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61084" w:rsidRPr="00756258">
        <w:rPr>
          <w:rFonts w:ascii="Times New Roman" w:hAnsi="Times New Roman" w:cs="Times New Roman"/>
          <w:sz w:val="20"/>
          <w:szCs w:val="20"/>
          <w:lang w:val="en-US"/>
        </w:rPr>
        <w:t>aprakstam</w:t>
      </w:r>
      <w:proofErr w:type="spellEnd"/>
    </w:p>
    <w:p w:rsidR="00756258" w:rsidRDefault="00756258" w:rsidP="00756258">
      <w:pPr>
        <w:pStyle w:val="Sarakstarindkopa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258" w:rsidRPr="00756258" w:rsidRDefault="00756258" w:rsidP="00756258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Teritorija</w:t>
      </w:r>
      <w:proofErr w:type="spellEnd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kurā</w:t>
      </w:r>
      <w:proofErr w:type="spellEnd"/>
      <w:proofErr w:type="gramEnd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plānots</w:t>
      </w:r>
      <w:proofErr w:type="spellEnd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īstenot</w:t>
      </w:r>
      <w:proofErr w:type="spellEnd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infrastruktūras</w:t>
      </w:r>
      <w:proofErr w:type="spellEnd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6258">
        <w:rPr>
          <w:rFonts w:ascii="Times New Roman" w:hAnsi="Times New Roman" w:cs="Times New Roman"/>
          <w:b/>
          <w:sz w:val="24"/>
          <w:szCs w:val="24"/>
        </w:rPr>
        <w:t>attīstības</w:t>
      </w:r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projektu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infrastruktūras</w:t>
      </w:r>
      <w:proofErr w:type="spellEnd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objekta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/u</w:t>
      </w:r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6258">
        <w:rPr>
          <w:rFonts w:ascii="Times New Roman" w:hAnsi="Times New Roman" w:cs="Times New Roman"/>
          <w:b/>
          <w:sz w:val="24"/>
          <w:szCs w:val="24"/>
          <w:lang w:val="en-US"/>
        </w:rPr>
        <w:t>novietojum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</w:p>
    <w:p w:rsidR="00756258" w:rsidRPr="00756258" w:rsidRDefault="00756258" w:rsidP="00756258">
      <w:pPr>
        <w:pStyle w:val="Sarakstarindkopa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258" w:rsidRDefault="007562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56258" w:rsidRPr="00B61084" w:rsidRDefault="00756258" w:rsidP="00756258">
      <w:pPr>
        <w:ind w:left="36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084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2. </w:t>
      </w:r>
      <w:proofErr w:type="spellStart"/>
      <w:proofErr w:type="gramStart"/>
      <w:r w:rsidRPr="00B61084">
        <w:rPr>
          <w:rFonts w:ascii="Times New Roman" w:hAnsi="Times New Roman" w:cs="Times New Roman"/>
          <w:sz w:val="20"/>
          <w:szCs w:val="20"/>
          <w:lang w:val="en-US"/>
        </w:rPr>
        <w:t>pielikums</w:t>
      </w:r>
      <w:proofErr w:type="spellEnd"/>
      <w:proofErr w:type="gramEnd"/>
      <w:r w:rsidRPr="00B610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61084">
        <w:rPr>
          <w:rFonts w:ascii="Times New Roman" w:hAnsi="Times New Roman" w:cs="Times New Roman"/>
          <w:sz w:val="20"/>
          <w:szCs w:val="20"/>
          <w:lang w:val="en-US"/>
        </w:rPr>
        <w:t>infrastruktūras</w:t>
      </w:r>
      <w:proofErr w:type="spellEnd"/>
      <w:r w:rsidRPr="00B610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61084">
        <w:rPr>
          <w:rFonts w:ascii="Times New Roman" w:hAnsi="Times New Roman" w:cs="Times New Roman"/>
          <w:sz w:val="20"/>
          <w:szCs w:val="20"/>
          <w:lang w:val="en-US"/>
        </w:rPr>
        <w:t>projekta</w:t>
      </w:r>
      <w:proofErr w:type="spellEnd"/>
      <w:r w:rsidRPr="00B610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61084">
        <w:rPr>
          <w:rFonts w:ascii="Times New Roman" w:hAnsi="Times New Roman" w:cs="Times New Roman"/>
          <w:sz w:val="20"/>
          <w:szCs w:val="20"/>
          <w:lang w:val="en-US"/>
        </w:rPr>
        <w:t>aprakstam</w:t>
      </w:r>
      <w:proofErr w:type="spellEnd"/>
    </w:p>
    <w:p w:rsidR="00756258" w:rsidRPr="00A44756" w:rsidRDefault="00756258" w:rsidP="00756258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Infrastruktūras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attīstības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projektā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plānotās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darbības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ietekme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uz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5.5.1.SAM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sasniedzamajiem</w:t>
      </w:r>
      <w:proofErr w:type="spellEnd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4756">
        <w:rPr>
          <w:rFonts w:ascii="Times New Roman" w:hAnsi="Times New Roman" w:cs="Times New Roman"/>
          <w:b/>
          <w:sz w:val="24"/>
          <w:szCs w:val="24"/>
          <w:lang w:val="en-US"/>
        </w:rPr>
        <w:t>rezultātiem</w:t>
      </w:r>
      <w:proofErr w:type="spellEnd"/>
    </w:p>
    <w:tbl>
      <w:tblPr>
        <w:tblStyle w:val="Reatabula"/>
        <w:tblW w:w="13500" w:type="dxa"/>
        <w:tblInd w:w="265" w:type="dxa"/>
        <w:tblLayout w:type="fixed"/>
        <w:tblLook w:val="04A0"/>
      </w:tblPr>
      <w:tblGrid>
        <w:gridCol w:w="360"/>
        <w:gridCol w:w="1350"/>
        <w:gridCol w:w="1440"/>
        <w:gridCol w:w="1710"/>
        <w:gridCol w:w="1170"/>
        <w:gridCol w:w="1170"/>
        <w:gridCol w:w="1530"/>
        <w:gridCol w:w="1620"/>
        <w:gridCol w:w="3150"/>
      </w:tblGrid>
      <w:tr w:rsidR="00756258" w:rsidRPr="00A44756" w:rsidTr="00D27AF8">
        <w:tc>
          <w:tcPr>
            <w:tcW w:w="360" w:type="dxa"/>
            <w:vMerge w:val="restart"/>
          </w:tcPr>
          <w:p w:rsidR="00756258" w:rsidRPr="00C3132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75625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Infrastruk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  <w:p w:rsidR="00756258" w:rsidRPr="00C3132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tūras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projekta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aktivitātes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nosaukums</w:t>
            </w:r>
            <w:proofErr w:type="spellEnd"/>
          </w:p>
        </w:tc>
        <w:tc>
          <w:tcPr>
            <w:tcW w:w="1440" w:type="dxa"/>
            <w:vMerge w:val="restart"/>
          </w:tcPr>
          <w:p w:rsidR="00756258" w:rsidRPr="00C31328" w:rsidRDefault="00AB0917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Ieguldījumud</w:t>
            </w:r>
            <w:r w:rsidR="00756258">
              <w:rPr>
                <w:rFonts w:ascii="Times New Roman" w:hAnsi="Times New Roman" w:cs="Times New Roman"/>
                <w:b/>
                <w:lang w:val="en-US"/>
              </w:rPr>
              <w:t>arbības</w:t>
            </w:r>
            <w:proofErr w:type="spellEnd"/>
            <w:r w:rsidR="0075625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56258" w:rsidRPr="00C31328">
              <w:rPr>
                <w:rFonts w:ascii="Times New Roman" w:hAnsi="Times New Roman" w:cs="Times New Roman"/>
                <w:b/>
                <w:lang w:val="en-US"/>
              </w:rPr>
              <w:t>rezultāts</w:t>
            </w:r>
            <w:proofErr w:type="spellEnd"/>
          </w:p>
          <w:p w:rsidR="00756258" w:rsidRPr="00FF51D1" w:rsidRDefault="00756258" w:rsidP="00D27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51D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FF51D1">
              <w:rPr>
                <w:rFonts w:ascii="Times New Roman" w:hAnsi="Times New Roman" w:cs="Times New Roman"/>
                <w:lang w:val="en-US"/>
              </w:rPr>
              <w:t>skaits</w:t>
            </w:r>
            <w:proofErr w:type="spellEnd"/>
            <w:r w:rsidRPr="00FF51D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F51D1">
              <w:rPr>
                <w:rFonts w:ascii="Times New Roman" w:hAnsi="Times New Roman" w:cs="Times New Roman"/>
                <w:lang w:val="en-US"/>
              </w:rPr>
              <w:t>parametri</w:t>
            </w:r>
            <w:proofErr w:type="spellEnd"/>
            <w:r w:rsidRPr="00FF51D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10" w:type="dxa"/>
            <w:vMerge w:val="restart"/>
          </w:tcPr>
          <w:p w:rsidR="00756258" w:rsidRPr="00C3132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Infrastruktūras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projekta</w:t>
            </w:r>
            <w:proofErr w:type="spellEnd"/>
          </w:p>
          <w:p w:rsidR="0075625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ī</w:t>
            </w:r>
            <w:r w:rsidRPr="00C31328">
              <w:rPr>
                <w:rFonts w:ascii="Times New Roman" w:hAnsi="Times New Roman" w:cs="Times New Roman"/>
                <w:b/>
                <w:lang w:val="en-US"/>
              </w:rPr>
              <w:t>pašumtiesības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publiska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pieejamība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756258" w:rsidRPr="00FF51D1" w:rsidRDefault="00756258" w:rsidP="00D27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51D1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FF51D1">
              <w:rPr>
                <w:rFonts w:ascii="Times New Roman" w:hAnsi="Times New Roman" w:cs="Times New Roman"/>
                <w:lang w:val="en-US"/>
              </w:rPr>
              <w:t>dienu</w:t>
            </w:r>
            <w:proofErr w:type="spellEnd"/>
            <w:r w:rsidRPr="00FF5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51D1">
              <w:rPr>
                <w:rFonts w:ascii="Times New Roman" w:hAnsi="Times New Roman" w:cs="Times New Roman"/>
                <w:lang w:val="en-US"/>
              </w:rPr>
              <w:t>skaits</w:t>
            </w:r>
            <w:proofErr w:type="spellEnd"/>
            <w:r w:rsidRPr="00FF5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51D1">
              <w:rPr>
                <w:rFonts w:ascii="Times New Roman" w:hAnsi="Times New Roman" w:cs="Times New Roman"/>
                <w:lang w:val="en-US"/>
              </w:rPr>
              <w:t>gadā</w:t>
            </w:r>
            <w:proofErr w:type="spellEnd"/>
            <w:r w:rsidRPr="00FF51D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40" w:type="dxa"/>
            <w:gridSpan w:val="2"/>
          </w:tcPr>
          <w:p w:rsidR="00756258" w:rsidRPr="00C3132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Nepieciešamais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indikatīvais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finansējums</w:t>
            </w:r>
            <w:proofErr w:type="spellEnd"/>
          </w:p>
        </w:tc>
        <w:tc>
          <w:tcPr>
            <w:tcW w:w="6300" w:type="dxa"/>
            <w:gridSpan w:val="3"/>
          </w:tcPr>
          <w:p w:rsidR="00756258" w:rsidRPr="00C31328" w:rsidRDefault="00756258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Ietekme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uz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5.5.1.SAM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iznākuma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rādītājiem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</w:tr>
      <w:tr w:rsidR="00CB6C17" w:rsidRPr="00A44756" w:rsidTr="002D5500">
        <w:tc>
          <w:tcPr>
            <w:tcW w:w="36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CB6C17" w:rsidRDefault="00CB6C17" w:rsidP="00875B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1328">
              <w:rPr>
                <w:rFonts w:ascii="Times New Roman" w:hAnsi="Times New Roman" w:cs="Times New Roman"/>
                <w:b/>
                <w:lang w:val="en-US"/>
              </w:rPr>
              <w:t>ERAF</w:t>
            </w:r>
          </w:p>
          <w:p w:rsidR="00CB6C17" w:rsidRPr="00FF51D1" w:rsidRDefault="00CB6C17" w:rsidP="00D27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51D1">
              <w:rPr>
                <w:rFonts w:ascii="Times New Roman" w:hAnsi="Times New Roman" w:cs="Times New Roman"/>
                <w:lang w:val="en-US"/>
              </w:rPr>
              <w:t xml:space="preserve"> (euro)</w:t>
            </w:r>
          </w:p>
        </w:tc>
        <w:tc>
          <w:tcPr>
            <w:tcW w:w="1170" w:type="dxa"/>
            <w:vMerge w:val="restart"/>
          </w:tcPr>
          <w:p w:rsidR="00CB6C17" w:rsidRDefault="00CB6C17" w:rsidP="00875B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Kopīgais</w:t>
            </w:r>
            <w:proofErr w:type="spellEnd"/>
          </w:p>
          <w:p w:rsidR="00CB6C17" w:rsidRPr="00FF51D1" w:rsidRDefault="00CB6C17" w:rsidP="0087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51D1">
              <w:rPr>
                <w:rFonts w:ascii="Times New Roman" w:hAnsi="Times New Roman" w:cs="Times New Roman"/>
                <w:lang w:val="en-US"/>
              </w:rPr>
              <w:t xml:space="preserve"> (euro)</w:t>
            </w:r>
          </w:p>
        </w:tc>
        <w:tc>
          <w:tcPr>
            <w:tcW w:w="3150" w:type="dxa"/>
            <w:gridSpan w:val="2"/>
          </w:tcPr>
          <w:p w:rsidR="00CB6C17" w:rsidRDefault="00CB6C17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C31328">
              <w:rPr>
                <w:rFonts w:ascii="Times New Roman" w:hAnsi="Times New Roman" w:cs="Times New Roman"/>
                <w:b/>
                <w:lang w:val="en-US"/>
              </w:rPr>
              <w:t>pmeklējumu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paredzamā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skaita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pieaugums</w:t>
            </w:r>
            <w:proofErr w:type="spellEnd"/>
          </w:p>
          <w:p w:rsidR="00CB6C17" w:rsidRPr="00875B66" w:rsidRDefault="00CB6C17" w:rsidP="0087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B66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proofErr w:type="gramStart"/>
            <w:r w:rsidRPr="00875B66">
              <w:rPr>
                <w:rFonts w:ascii="Times New Roman" w:hAnsi="Times New Roman" w:cs="Times New Roman"/>
                <w:lang w:val="en-US"/>
              </w:rPr>
              <w:t>apme</w:t>
            </w:r>
            <w:r>
              <w:rPr>
                <w:rFonts w:ascii="Times New Roman" w:hAnsi="Times New Roman" w:cs="Times New Roman"/>
                <w:lang w:val="en-US"/>
              </w:rPr>
              <w:t>klējumu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skaita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pieaugums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2023.g.,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salīdzinot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apmeklētāju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skaitu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2015.g.</w:t>
            </w:r>
            <w:r w:rsidRPr="00875B6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50" w:type="dxa"/>
            <w:vMerge w:val="restart"/>
          </w:tcPr>
          <w:p w:rsidR="00CB6C17" w:rsidRPr="00C31328" w:rsidRDefault="00CB6C17" w:rsidP="00CB6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Jaunradīto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pakalpojumu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nosaukums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ieguldījumu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objektos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B6C17" w:rsidRPr="00C31328" w:rsidRDefault="00CB6C17" w:rsidP="00CB6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B6C17" w:rsidRPr="00A44756" w:rsidTr="001535E1">
        <w:tc>
          <w:tcPr>
            <w:tcW w:w="36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  <w:vMerge/>
          </w:tcPr>
          <w:p w:rsidR="00CB6C17" w:rsidRPr="00C31328" w:rsidRDefault="00CB6C17" w:rsidP="00D27AF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CB6C17" w:rsidRPr="00C31328" w:rsidRDefault="00CB6C17" w:rsidP="00CB6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Bāzes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vērtība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**</w:t>
            </w:r>
          </w:p>
        </w:tc>
        <w:tc>
          <w:tcPr>
            <w:tcW w:w="1620" w:type="dxa"/>
          </w:tcPr>
          <w:p w:rsidR="00CB6C17" w:rsidRPr="00C31328" w:rsidRDefault="00CB6C17" w:rsidP="00CB6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Sasniedzamā</w:t>
            </w:r>
            <w:proofErr w:type="spellEnd"/>
            <w:r w:rsidRPr="00C313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31328">
              <w:rPr>
                <w:rFonts w:ascii="Times New Roman" w:hAnsi="Times New Roman" w:cs="Times New Roman"/>
                <w:b/>
                <w:lang w:val="en-US"/>
              </w:rPr>
              <w:t>vērtība</w:t>
            </w:r>
            <w:proofErr w:type="spellEnd"/>
          </w:p>
        </w:tc>
        <w:tc>
          <w:tcPr>
            <w:tcW w:w="3150" w:type="dxa"/>
            <w:vMerge/>
          </w:tcPr>
          <w:p w:rsidR="00CB6C17" w:rsidRPr="00C31328" w:rsidRDefault="00CB6C17" w:rsidP="00D27A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B6C17" w:rsidRPr="00A44756" w:rsidTr="004A44FE">
        <w:tc>
          <w:tcPr>
            <w:tcW w:w="36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CB6C17" w:rsidRPr="00AB0917" w:rsidRDefault="00CB6C17" w:rsidP="00D27A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Piem</w:t>
            </w:r>
            <w:proofErr w:type="spellEnd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gājēju</w:t>
            </w:r>
            <w:proofErr w:type="spellEnd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tilta</w:t>
            </w:r>
            <w:proofErr w:type="spellEnd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pārbūve</w:t>
            </w:r>
            <w:proofErr w:type="spellEnd"/>
          </w:p>
        </w:tc>
        <w:tc>
          <w:tcPr>
            <w:tcW w:w="1440" w:type="dxa"/>
          </w:tcPr>
          <w:p w:rsidR="00CB6C17" w:rsidRPr="002D5500" w:rsidRDefault="00CB6C17" w:rsidP="00D27A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ā</w:t>
            </w:r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rbūvēts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gājēju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tilts:  </w:t>
            </w:r>
          </w:p>
          <w:p w:rsidR="00CB6C17" w:rsidRPr="00A44756" w:rsidRDefault="00CB6C17" w:rsidP="002D5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arums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 m</w:t>
            </w:r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platums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710" w:type="dxa"/>
          </w:tcPr>
          <w:p w:rsidR="00CB6C17" w:rsidRPr="002D5500" w:rsidRDefault="00CB6C17" w:rsidP="00D27A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Pašvaldības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īpašums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</w:p>
          <w:p w:rsidR="00CB6C17" w:rsidRPr="002D5500" w:rsidRDefault="00CB6C17" w:rsidP="00D27A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pieejams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apmeklētājiem</w:t>
            </w:r>
            <w:proofErr w:type="spellEnd"/>
          </w:p>
          <w:p w:rsidR="00CB6C17" w:rsidRPr="00A44756" w:rsidRDefault="00CB6C17" w:rsidP="002D5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dienas</w:t>
            </w:r>
            <w:proofErr w:type="spellEnd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5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gadā</w:t>
            </w:r>
            <w:proofErr w:type="spellEnd"/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C17" w:rsidRPr="00A44756" w:rsidTr="0078038D">
        <w:tc>
          <w:tcPr>
            <w:tcW w:w="36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C17" w:rsidRPr="00A44756" w:rsidTr="00CF710A">
        <w:tc>
          <w:tcPr>
            <w:tcW w:w="360" w:type="dxa"/>
          </w:tcPr>
          <w:p w:rsidR="00CB6C17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C17" w:rsidRPr="00A44756" w:rsidTr="00E1624E">
        <w:tc>
          <w:tcPr>
            <w:tcW w:w="360" w:type="dxa"/>
          </w:tcPr>
          <w:p w:rsidR="00CB6C17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C17" w:rsidRPr="00A44756" w:rsidTr="00617F85">
        <w:tc>
          <w:tcPr>
            <w:tcW w:w="360" w:type="dxa"/>
          </w:tcPr>
          <w:p w:rsidR="00CB6C17" w:rsidRPr="00FF51D1" w:rsidRDefault="00CB6C17" w:rsidP="00D27A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5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Kopā</w:t>
            </w:r>
            <w:proofErr w:type="spellEnd"/>
          </w:p>
        </w:tc>
        <w:tc>
          <w:tcPr>
            <w:tcW w:w="135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CB6C17" w:rsidRPr="00CB6C17" w:rsidRDefault="00CB6C17" w:rsidP="00D27A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B6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</w:t>
            </w:r>
            <w:proofErr w:type="spellEnd"/>
            <w:r w:rsidRPr="00CB6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jāaizpilda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</w:p>
        </w:tc>
        <w:tc>
          <w:tcPr>
            <w:tcW w:w="171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</w:t>
            </w:r>
            <w:proofErr w:type="spellEnd"/>
            <w:r w:rsidRPr="00CB6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jāaizpilda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B6C17" w:rsidRPr="00A44756" w:rsidRDefault="00CB6C17" w:rsidP="00D27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CB6C17" w:rsidRPr="00A44756" w:rsidRDefault="00CB6C17" w:rsidP="00CB6C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Jānorāda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kopējais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jaunradīto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pakalpojumu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skaits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ieguldījumu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objektos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56258" w:rsidRDefault="00756258" w:rsidP="00756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58" w:rsidRPr="00B61084" w:rsidRDefault="00756258" w:rsidP="0075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61084">
        <w:rPr>
          <w:rFonts w:ascii="Times New Roman" w:hAnsi="Times New Roman" w:cs="Times New Roman"/>
          <w:sz w:val="20"/>
          <w:szCs w:val="20"/>
          <w:u w:val="single"/>
        </w:rPr>
        <w:t xml:space="preserve">jaunizveidojamam </w:t>
      </w:r>
      <w:r w:rsidRPr="00B61084">
        <w:rPr>
          <w:rFonts w:ascii="Times New Roman" w:hAnsi="Times New Roman" w:cs="Times New Roman"/>
          <w:sz w:val="20"/>
          <w:szCs w:val="20"/>
        </w:rPr>
        <w:t>infrastruktūras projektam/</w:t>
      </w:r>
      <w:r>
        <w:rPr>
          <w:rFonts w:ascii="Times New Roman" w:hAnsi="Times New Roman" w:cs="Times New Roman"/>
          <w:sz w:val="20"/>
          <w:szCs w:val="20"/>
        </w:rPr>
        <w:t xml:space="preserve">darbībai </w:t>
      </w:r>
      <w:r w:rsidRPr="00B61084">
        <w:rPr>
          <w:rFonts w:ascii="Times New Roman" w:hAnsi="Times New Roman" w:cs="Times New Roman"/>
          <w:sz w:val="20"/>
          <w:szCs w:val="20"/>
        </w:rPr>
        <w:t>bāzes vērtība ir nulle</w:t>
      </w:r>
    </w:p>
    <w:p w:rsidR="00756258" w:rsidRPr="00B61084" w:rsidRDefault="00756258" w:rsidP="0075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6258" w:rsidRPr="00B61084" w:rsidRDefault="00756258" w:rsidP="0075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084">
        <w:rPr>
          <w:rFonts w:ascii="Times New Roman" w:hAnsi="Times New Roman" w:cs="Times New Roman"/>
          <w:sz w:val="20"/>
          <w:szCs w:val="20"/>
        </w:rPr>
        <w:t>** bāzes vērtību rādītājam "Apmeklējumu paredzamā skaita pieaugums" var norādīt saskaņā ar:</w:t>
      </w:r>
    </w:p>
    <w:p w:rsidR="00756258" w:rsidRPr="00B61084" w:rsidRDefault="00756258" w:rsidP="0075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084">
        <w:rPr>
          <w:rFonts w:ascii="Times New Roman" w:hAnsi="Times New Roman" w:cs="Times New Roman"/>
          <w:sz w:val="20"/>
          <w:szCs w:val="20"/>
        </w:rPr>
        <w:t xml:space="preserve">- pašvaldības attīstības programmā apkopoto informāciju; </w:t>
      </w:r>
    </w:p>
    <w:p w:rsidR="00756258" w:rsidRPr="00B61084" w:rsidRDefault="00756258" w:rsidP="0075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084">
        <w:rPr>
          <w:rFonts w:ascii="Times New Roman" w:hAnsi="Times New Roman" w:cs="Times New Roman"/>
          <w:sz w:val="20"/>
          <w:szCs w:val="20"/>
        </w:rPr>
        <w:t>- kulturaskarte.lv informāciju;</w:t>
      </w:r>
    </w:p>
    <w:p w:rsidR="00756258" w:rsidRPr="00B61084" w:rsidRDefault="00756258" w:rsidP="007562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084">
        <w:rPr>
          <w:rFonts w:ascii="Times New Roman" w:hAnsi="Times New Roman" w:cs="Times New Roman"/>
          <w:sz w:val="20"/>
          <w:szCs w:val="20"/>
        </w:rPr>
        <w:t>- pludmales apsekojuma datiem, kas pieejami:</w:t>
      </w:r>
      <w:r w:rsidRPr="00B61084">
        <w:rPr>
          <w:sz w:val="20"/>
          <w:szCs w:val="20"/>
        </w:rPr>
        <w:t xml:space="preserve"> </w:t>
      </w:r>
      <w:hyperlink r:id="rId9" w:history="1">
        <w:r w:rsidRPr="00B61084">
          <w:rPr>
            <w:rStyle w:val="Hipersaite"/>
            <w:rFonts w:ascii="Times New Roman" w:hAnsi="Times New Roman" w:cs="Times New Roman"/>
            <w:sz w:val="20"/>
            <w:szCs w:val="20"/>
          </w:rPr>
          <w:t>https://drive.google.com/file/d/0B--DpKULo7UzN0Y5UnFYVDFYc3c/view?pref=2&amp;pli=1</w:t>
        </w:r>
      </w:hyperlink>
    </w:p>
    <w:p w:rsidR="00756258" w:rsidRDefault="00756258" w:rsidP="00756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258" w:rsidSect="001637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B3" w:rsidRDefault="008177B3" w:rsidP="009B0431">
      <w:pPr>
        <w:spacing w:after="0" w:line="240" w:lineRule="auto"/>
      </w:pPr>
      <w:r>
        <w:separator/>
      </w:r>
    </w:p>
  </w:endnote>
  <w:endnote w:type="continuationSeparator" w:id="0">
    <w:p w:rsidR="008177B3" w:rsidRDefault="008177B3" w:rsidP="009B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B3" w:rsidRDefault="008177B3" w:rsidP="009B0431">
      <w:pPr>
        <w:spacing w:after="0" w:line="240" w:lineRule="auto"/>
      </w:pPr>
      <w:r>
        <w:separator/>
      </w:r>
    </w:p>
  </w:footnote>
  <w:footnote w:type="continuationSeparator" w:id="0">
    <w:p w:rsidR="008177B3" w:rsidRDefault="008177B3" w:rsidP="009B0431">
      <w:pPr>
        <w:spacing w:after="0" w:line="240" w:lineRule="auto"/>
      </w:pPr>
      <w:r>
        <w:continuationSeparator/>
      </w:r>
    </w:p>
  </w:footnote>
  <w:footnote w:id="1">
    <w:p w:rsidR="00B61084" w:rsidRPr="00B61084" w:rsidRDefault="00B61084">
      <w:pPr>
        <w:pStyle w:val="Vresteksts"/>
        <w:rPr>
          <w:rFonts w:ascii="Times New Roman" w:hAnsi="Times New Roman" w:cs="Times New Roman"/>
          <w:lang w:val="en-US"/>
        </w:rPr>
      </w:pPr>
      <w:r w:rsidRPr="00B61084">
        <w:rPr>
          <w:rStyle w:val="Vresatsauce"/>
          <w:rFonts w:ascii="Times New Roman" w:hAnsi="Times New Roman" w:cs="Times New Roman"/>
        </w:rPr>
        <w:footnoteRef/>
      </w:r>
      <w:r w:rsidRPr="00B61084">
        <w:rPr>
          <w:rFonts w:ascii="Times New Roman" w:hAnsi="Times New Roman" w:cs="Times New Roman"/>
        </w:rPr>
        <w:t xml:space="preserve"> Darbības programmas "Izaugsme un nodarbinātība" 5.5.1. specifiskā atbalsta mērķa “Saglabāt, aizsargāt un attīstīt nozīmīgu kultūras un dabas mantojumu, kā arī attīstīt ar to saistītos pakalpojumus” ietvaros </w:t>
      </w:r>
      <w:r w:rsidRPr="00B61084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46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5356" w:rsidRDefault="003D4FC1">
        <w:pPr>
          <w:pStyle w:val="Galvene"/>
          <w:jc w:val="center"/>
        </w:pPr>
        <w:r>
          <w:fldChar w:fldCharType="begin"/>
        </w:r>
        <w:r w:rsidR="00B75356">
          <w:instrText xml:space="preserve"> PAGE   \* MERGEFORMAT </w:instrText>
        </w:r>
        <w:r>
          <w:fldChar w:fldCharType="separate"/>
        </w:r>
        <w:r w:rsidR="00AF53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356" w:rsidRDefault="00B7535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D0F"/>
    <w:multiLevelType w:val="multilevel"/>
    <w:tmpl w:val="3A203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1056B26"/>
    <w:multiLevelType w:val="hybridMultilevel"/>
    <w:tmpl w:val="2D0C970A"/>
    <w:lvl w:ilvl="0" w:tplc="025CB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7C7FE9"/>
    <w:multiLevelType w:val="multilevel"/>
    <w:tmpl w:val="EA1A6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540629D3"/>
    <w:multiLevelType w:val="hybridMultilevel"/>
    <w:tmpl w:val="BE7E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879D7"/>
    <w:multiLevelType w:val="hybridMultilevel"/>
    <w:tmpl w:val="240A1094"/>
    <w:lvl w:ilvl="0" w:tplc="025CBF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A8"/>
    <w:rsid w:val="00071D36"/>
    <w:rsid w:val="00154281"/>
    <w:rsid w:val="001637C0"/>
    <w:rsid w:val="002D5500"/>
    <w:rsid w:val="003024D4"/>
    <w:rsid w:val="0035054C"/>
    <w:rsid w:val="003A0465"/>
    <w:rsid w:val="003D4FC1"/>
    <w:rsid w:val="00410F20"/>
    <w:rsid w:val="004E2001"/>
    <w:rsid w:val="005D2319"/>
    <w:rsid w:val="00692804"/>
    <w:rsid w:val="006E34B5"/>
    <w:rsid w:val="00756258"/>
    <w:rsid w:val="007F59E0"/>
    <w:rsid w:val="008177B3"/>
    <w:rsid w:val="00875B66"/>
    <w:rsid w:val="00957BAD"/>
    <w:rsid w:val="009B0431"/>
    <w:rsid w:val="00A44756"/>
    <w:rsid w:val="00AB0917"/>
    <w:rsid w:val="00AF5315"/>
    <w:rsid w:val="00B05AA8"/>
    <w:rsid w:val="00B61084"/>
    <w:rsid w:val="00B75356"/>
    <w:rsid w:val="00C31328"/>
    <w:rsid w:val="00CB6C17"/>
    <w:rsid w:val="00D566FF"/>
    <w:rsid w:val="00D64BA2"/>
    <w:rsid w:val="00DA5960"/>
    <w:rsid w:val="00E43356"/>
    <w:rsid w:val="00EB0AC3"/>
    <w:rsid w:val="00ED2B31"/>
    <w:rsid w:val="00F05A85"/>
    <w:rsid w:val="00F7268E"/>
    <w:rsid w:val="00FB25C8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D4FC1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ais"/>
    <w:link w:val="VrestekstsRakstz"/>
    <w:uiPriority w:val="99"/>
    <w:semiHidden/>
    <w:unhideWhenUsed/>
    <w:rsid w:val="009B043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B0431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9B0431"/>
    <w:rPr>
      <w:vertAlign w:val="superscript"/>
    </w:rPr>
  </w:style>
  <w:style w:type="table" w:styleId="Reatabula">
    <w:name w:val="Table Grid"/>
    <w:basedOn w:val="Parastatabula"/>
    <w:uiPriority w:val="39"/>
    <w:rsid w:val="005D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7F59E0"/>
    <w:rPr>
      <w:color w:val="0563C1" w:themeColor="hyperlink"/>
      <w:u w:val="single"/>
    </w:rPr>
  </w:style>
  <w:style w:type="paragraph" w:styleId="Galvene">
    <w:name w:val="header"/>
    <w:basedOn w:val="Parastais"/>
    <w:link w:val="GalveneRakstz"/>
    <w:uiPriority w:val="99"/>
    <w:unhideWhenUsed/>
    <w:rsid w:val="00FF5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F51D1"/>
    <w:rPr>
      <w:lang w:val="lv-LV"/>
    </w:rPr>
  </w:style>
  <w:style w:type="paragraph" w:styleId="Kjene">
    <w:name w:val="footer"/>
    <w:basedOn w:val="Parastais"/>
    <w:link w:val="KjeneRakstz"/>
    <w:uiPriority w:val="99"/>
    <w:unhideWhenUsed/>
    <w:rsid w:val="00FF5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51D1"/>
    <w:rPr>
      <w:lang w:val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FF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1D1"/>
    <w:rPr>
      <w:rFonts w:ascii="Segoe UI" w:hAnsi="Segoe UI" w:cs="Segoe UI"/>
      <w:sz w:val="18"/>
      <w:szCs w:val="18"/>
      <w:lang w:val="lv-LV"/>
    </w:rPr>
  </w:style>
  <w:style w:type="paragraph" w:styleId="Sarakstarindkopa">
    <w:name w:val="List Paragraph"/>
    <w:basedOn w:val="Parastais"/>
    <w:uiPriority w:val="34"/>
    <w:qFormat/>
    <w:rsid w:val="00756258"/>
    <w:pPr>
      <w:ind w:left="720"/>
      <w:contextualSpacing/>
    </w:p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071D36"/>
    <w:pPr>
      <w:spacing w:after="200" w:line="276" w:lineRule="auto"/>
    </w:pPr>
    <w:rPr>
      <w:rFonts w:ascii="Calibri" w:eastAsia="ヒラギノ角ゴ Pro W3" w:hAnsi="Calibri" w:cs="Times New Roman"/>
      <w:color w:val="000000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71D36"/>
    <w:rPr>
      <w:rFonts w:ascii="Calibri" w:eastAsia="ヒラギノ角ゴ Pro W3" w:hAnsi="Calibri" w:cs="Times New Roman"/>
      <w:color w:val="000000"/>
      <w:sz w:val="20"/>
      <w:szCs w:val="20"/>
      <w:lang w:val="lv-LV"/>
    </w:rPr>
  </w:style>
  <w:style w:type="character" w:customStyle="1" w:styleId="BezatstarpmRakstz">
    <w:name w:val="Bez atstarpēm Rakstz."/>
    <w:link w:val="Bezatstarpm"/>
    <w:uiPriority w:val="1"/>
    <w:locked/>
    <w:rsid w:val="00071D36"/>
    <w:rPr>
      <w:rFonts w:ascii="Calibri" w:eastAsia="ヒラギノ角ゴ Pro W3" w:hAnsi="Calibri" w:cs="Times New Roman"/>
      <w:color w:val="000000"/>
      <w:szCs w:val="24"/>
      <w:lang w:val="lv-LV"/>
    </w:rPr>
  </w:style>
  <w:style w:type="paragraph" w:styleId="Bezatstarpm">
    <w:name w:val="No Spacing"/>
    <w:link w:val="BezatstarpmRakstz"/>
    <w:uiPriority w:val="1"/>
    <w:qFormat/>
    <w:rsid w:val="00071D36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  <w:lang w:val="lv-LV"/>
    </w:rPr>
  </w:style>
  <w:style w:type="paragraph" w:customStyle="1" w:styleId="tv2131">
    <w:name w:val="tv2131"/>
    <w:basedOn w:val="Parastais"/>
    <w:rsid w:val="00071D36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--DpKULo7UzN0Y5UnFYVDFYc3c/view?pref=2&amp;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AE4B-775D-4637-AF9C-D45B737C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LindaK</cp:lastModifiedBy>
  <cp:revision>6</cp:revision>
  <cp:lastPrinted>2017-01-26T10:19:00Z</cp:lastPrinted>
  <dcterms:created xsi:type="dcterms:W3CDTF">2017-01-26T10:27:00Z</dcterms:created>
  <dcterms:modified xsi:type="dcterms:W3CDTF">2017-03-09T07:56:00Z</dcterms:modified>
</cp:coreProperties>
</file>